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lang w:val="en-US"/>
        </w:rPr>
      </w:pPr>
      <w:r>
        <w:rPr>
          <w:lang w:eastAsia="fr-FR"/>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margin">
                  <wp:posOffset>-628650</wp:posOffset>
                </wp:positionH>
                <wp:positionV relativeFrom="margin">
                  <wp:posOffset>-676275</wp:posOffset>
                </wp:positionV>
                <wp:extent cx="2875918" cy="826135"/>
                <wp:effectExtent l="0" t="0" r="0" b="0"/>
                <wp:wrapSquare wrapText="bothSides"/>
                <wp:docPr id="1" name="Image 1" descr="Résultat de recherche d'images pour &quot;INSA LYON&quo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Résultat de recherche d'images pour &quot;INSA LYON&quot;" hidden="0"/>
                        <pic:cNvPicPr>
                          <a:picLocks noChangeAspect="1"/>
                        </pic:cNvPicPr>
                        <pic:nvPr isPhoto="0" userDrawn="0"/>
                      </pic:nvPicPr>
                      <pic:blipFill>
                        <a:blip r:embed="rId9"/>
                        <a:stretch/>
                      </pic:blipFill>
                      <pic:spPr bwMode="auto">
                        <a:xfrm>
                          <a:off x="0" y="0"/>
                          <a:ext cx="2875917" cy="826134"/>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49.5pt;mso-position-horizontal:absolute;mso-position-vertical-relative:margin;margin-top:-53.2pt;mso-position-vertical:absolute;width:226.5pt;height:65.0pt;" stroked="f">
                <v:path textboxrect="0,0,0,0"/>
                <v:imagedata r:id="rId9" o:title=""/>
              </v:shape>
            </w:pict>
          </mc:Fallback>
        </mc:AlternateContent>
      </w:r>
      <w:r>
        <w:rPr>
          <w:sz w:val="24"/>
          <w:szCs w:val="32"/>
          <w:lang w:val="en-US"/>
        </w:rPr>
      </w:r>
      <w:r/>
    </w:p>
    <w:p>
      <w:pPr>
        <w:jc w:val="center"/>
        <w:rPr>
          <w:lang w:val="en-ZA"/>
        </w:rPr>
      </w:pPr>
      <w:r>
        <w:rPr>
          <w:b/>
          <w:sz w:val="32"/>
          <w:szCs w:val="32"/>
          <w:u w:val="single"/>
          <w:lang w:val="en-ZA"/>
        </w:rPr>
        <w:t xml:space="preserve">GENERAL TERMS AND CONDITIONS</w:t>
      </w:r>
      <w:r>
        <w:rPr>
          <w:b/>
          <w:sz w:val="32"/>
          <w:szCs w:val="32"/>
          <w:u w:val="single"/>
          <w:lang w:val="en-ZA"/>
        </w:rPr>
      </w:r>
      <w:r/>
    </w:p>
    <w:p>
      <w:pPr>
        <w:jc w:val="center"/>
        <w:rPr>
          <w:lang w:val="en-ZA"/>
        </w:rPr>
      </w:pPr>
      <w:r>
        <w:rPr>
          <w:b/>
          <w:sz w:val="32"/>
          <w:szCs w:val="32"/>
          <w:u w:val="single"/>
          <w:lang w:val="en-ZA"/>
        </w:rPr>
        <w:t xml:space="preserve">ONLINE SPRING SCHOOL</w:t>
      </w:r>
      <w:r>
        <w:rPr>
          <w:b/>
          <w:sz w:val="32"/>
          <w:szCs w:val="32"/>
          <w:u w:val="single"/>
          <w:lang w:val="en-ZA"/>
        </w:rPr>
      </w:r>
      <w:r/>
    </w:p>
    <w:p>
      <w:pPr>
        <w:jc w:val="center"/>
        <w:rPr>
          <w:lang w:val="en-ZA"/>
        </w:rPr>
      </w:pPr>
      <w:r>
        <w:rPr>
          <w:b/>
          <w:sz w:val="32"/>
          <w:szCs w:val="32"/>
          <w:u w:val="single"/>
          <w:lang w:val="en-ZA"/>
        </w:rPr>
      </w:r>
      <w:r>
        <w:rPr>
          <w:b/>
          <w:sz w:val="32"/>
          <w:szCs w:val="32"/>
          <w:u w:val="single"/>
          <w:lang w:val="en-ZA"/>
        </w:rPr>
      </w:r>
      <w:r/>
    </w:p>
    <w:p>
      <w:pPr>
        <w:jc w:val="both"/>
        <w:rPr>
          <w:lang w:val="en-ZA"/>
        </w:rPr>
      </w:pPr>
      <w:r>
        <w:rPr>
          <w:sz w:val="24"/>
          <w:szCs w:val="32"/>
          <w:lang w:val="en-ZA"/>
        </w:rPr>
        <w:t xml:space="preserve">The </w:t>
      </w:r>
      <w:r>
        <w:rPr>
          <w:sz w:val="24"/>
          <w:szCs w:val="32"/>
          <w:lang w:val="en-ZA"/>
        </w:rPr>
        <w:t xml:space="preserve">Online Spring School </w:t>
      </w:r>
      <w:r>
        <w:rPr>
          <w:sz w:val="24"/>
          <w:szCs w:val="32"/>
          <w:lang w:val="en-ZA"/>
        </w:rPr>
        <w:t xml:space="preserve">is</w:t>
      </w:r>
      <w:r>
        <w:rPr>
          <w:sz w:val="24"/>
          <w:szCs w:val="32"/>
          <w:lang w:val="en-ZA"/>
        </w:rPr>
        <w:t xml:space="preserve"> offered by </w:t>
      </w:r>
      <w:r>
        <w:rPr>
          <w:sz w:val="24"/>
          <w:szCs w:val="32"/>
          <w:lang w:val="en-ZA"/>
        </w:rPr>
        <w:t xml:space="preserve">the National </w:t>
      </w:r>
      <w:r>
        <w:rPr>
          <w:sz w:val="24"/>
          <w:szCs w:val="32"/>
          <w:lang w:val="en-ZA"/>
        </w:rPr>
        <w:t xml:space="preserve">Institute of Science and Technology, INSA Lyon</w:t>
      </w:r>
      <w:r>
        <w:rPr>
          <w:sz w:val="24"/>
          <w:szCs w:val="32"/>
          <w:lang w:val="en-ZA"/>
        </w:rPr>
        <w:t xml:space="preserve">. These terms and conditions apply to all services and provisions associated with </w:t>
      </w:r>
      <w:r>
        <w:rPr>
          <w:sz w:val="24"/>
          <w:szCs w:val="32"/>
          <w:lang w:val="en-ZA"/>
        </w:rPr>
        <w:t xml:space="preserve">the INSA</w:t>
      </w:r>
      <w:r>
        <w:rPr>
          <w:sz w:val="24"/>
          <w:szCs w:val="32"/>
          <w:lang w:val="en-ZA"/>
        </w:rPr>
        <w:t xml:space="preserve"> Lyon's </w:t>
      </w:r>
      <w:r>
        <w:rPr>
          <w:sz w:val="24"/>
          <w:szCs w:val="32"/>
          <w:lang w:val="en-ZA"/>
        </w:rPr>
        <w:t xml:space="preserve">Short Term</w:t>
      </w:r>
      <w:r>
        <w:rPr>
          <w:sz w:val="24"/>
          <w:szCs w:val="32"/>
          <w:lang w:val="en-ZA"/>
        </w:rPr>
        <w:t xml:space="preserve"> Programs. The terms and conditions of any and all customers and suppliers are hereby voided and have no validity. </w:t>
      </w:r>
      <w:r>
        <w:rPr>
          <w:sz w:val="24"/>
          <w:szCs w:val="32"/>
          <w:lang w:val="en-ZA"/>
        </w:rPr>
      </w:r>
      <w:r/>
    </w:p>
    <w:p>
      <w:pPr>
        <w:pStyle w:val="658"/>
        <w:numPr>
          <w:ilvl w:val="0"/>
          <w:numId w:val="1"/>
        </w:numPr>
        <w:jc w:val="both"/>
        <w:rPr>
          <w:lang w:val="en-US"/>
        </w:rPr>
      </w:pPr>
      <w:r>
        <w:rPr>
          <w:b/>
          <w:i/>
          <w:sz w:val="24"/>
          <w:szCs w:val="32"/>
          <w:lang w:val="en-US"/>
        </w:rPr>
        <w:t xml:space="preserve">Application process</w:t>
      </w:r>
      <w:r>
        <w:rPr>
          <w:b/>
          <w:i/>
          <w:sz w:val="24"/>
          <w:szCs w:val="32"/>
          <w:lang w:val="en-US"/>
        </w:rPr>
      </w:r>
      <w:r/>
    </w:p>
    <w:p>
      <w:pPr>
        <w:jc w:val="both"/>
        <w:rPr>
          <w:lang w:val="en-US"/>
        </w:rPr>
      </w:pPr>
      <w:r>
        <w:rPr>
          <w:sz w:val="24"/>
          <w:szCs w:val="32"/>
          <w:lang w:val="en-US"/>
        </w:rPr>
        <w:t xml:space="preserve">In order to</w:t>
      </w:r>
      <w:r>
        <w:rPr>
          <w:sz w:val="24"/>
          <w:szCs w:val="32"/>
          <w:lang w:val="en-US"/>
        </w:rPr>
        <w:t xml:space="preserve"> participate in the Online short program, you can send your application directly to INSA Lyon through the link available on the program’s webpage. You should also contact</w:t>
      </w:r>
      <w:r>
        <w:rPr>
          <w:sz w:val="24"/>
          <w:szCs w:val="32"/>
          <w:lang w:val="en-US"/>
        </w:rPr>
        <w:t xml:space="preserve"> the short programs coordinator </w:t>
      </w:r>
      <w:r>
        <w:rPr>
          <w:sz w:val="24"/>
          <w:szCs w:val="32"/>
          <w:lang w:val="en-US"/>
        </w:rPr>
        <w:t xml:space="preserve">in your university</w:t>
      </w:r>
      <w:r>
        <w:rPr>
          <w:sz w:val="24"/>
          <w:szCs w:val="32"/>
          <w:lang w:val="en-US"/>
        </w:rPr>
        <w:t xml:space="preserve"> to inform him/her of your intention to participate. </w:t>
      </w:r>
      <w:r>
        <w:rPr>
          <w:sz w:val="24"/>
          <w:szCs w:val="32"/>
          <w:lang w:val="en-US"/>
        </w:rPr>
      </w:r>
      <w:r/>
    </w:p>
    <w:p>
      <w:pPr>
        <w:jc w:val="both"/>
        <w:rPr>
          <w:lang w:val="en-US"/>
        </w:rPr>
      </w:pPr>
      <w:r>
        <w:rPr>
          <w:sz w:val="24"/>
          <w:szCs w:val="32"/>
          <w:lang w:val="en-US"/>
        </w:rPr>
        <w:t xml:space="preserve">INSA Lyon will approve or refuse your application </w:t>
      </w:r>
      <w:r>
        <w:rPr>
          <w:sz w:val="24"/>
          <w:szCs w:val="32"/>
          <w:lang w:val="en-US"/>
        </w:rPr>
        <w:t xml:space="preserve">within a week after closing date. INSA Lyon</w:t>
      </w:r>
      <w:r>
        <w:rPr>
          <w:sz w:val="24"/>
          <w:szCs w:val="32"/>
          <w:lang w:val="en-US"/>
        </w:rPr>
        <w:t xml:space="preserve"> will inform you</w:t>
      </w:r>
      <w:r>
        <w:rPr>
          <w:sz w:val="24"/>
          <w:szCs w:val="32"/>
          <w:lang w:val="en-US"/>
        </w:rPr>
        <w:t xml:space="preserve"> individually</w:t>
      </w:r>
      <w:r>
        <w:rPr>
          <w:sz w:val="24"/>
          <w:szCs w:val="32"/>
          <w:lang w:val="en-US"/>
        </w:rPr>
        <w:t xml:space="preserve"> regarding the approval.</w:t>
      </w:r>
      <w:r>
        <w:rPr>
          <w:sz w:val="24"/>
          <w:szCs w:val="32"/>
          <w:lang w:val="en-US"/>
        </w:rPr>
      </w:r>
      <w:r/>
    </w:p>
    <w:p>
      <w:pPr>
        <w:jc w:val="both"/>
        <w:rPr>
          <w:lang w:val="en-US"/>
        </w:rPr>
      </w:pPr>
      <w:r>
        <w:rPr>
          <w:b/>
          <w:sz w:val="28"/>
          <w:szCs w:val="32"/>
          <w:lang w:val="en-US"/>
        </w:rPr>
        <w:t xml:space="preserve">Application deadline</w:t>
      </w:r>
      <w:r>
        <w:rPr>
          <w:b/>
          <w:sz w:val="28"/>
          <w:szCs w:val="32"/>
          <w:lang w:val="en-US"/>
        </w:rPr>
        <w:t xml:space="preserve">s</w:t>
      </w:r>
      <w:r>
        <w:rPr>
          <w:b/>
          <w:sz w:val="28"/>
          <w:szCs w:val="32"/>
          <w:lang w:val="en-US"/>
        </w:rPr>
        <w:t xml:space="preserve"> </w:t>
      </w:r>
      <w:r>
        <w:rPr>
          <w:b/>
          <w:sz w:val="28"/>
          <w:szCs w:val="32"/>
          <w:lang w:val="en-US"/>
        </w:rPr>
        <w:t xml:space="preserve">are</w:t>
      </w:r>
      <w:r>
        <w:rPr>
          <w:b/>
          <w:sz w:val="28"/>
          <w:szCs w:val="32"/>
          <w:lang w:val="en-US"/>
        </w:rPr>
        <w:t xml:space="preserve"> </w:t>
      </w:r>
      <w:r>
        <w:rPr>
          <w:b/>
          <w:color w:val="FF0000"/>
          <w:sz w:val="28"/>
          <w:szCs w:val="32"/>
          <w:lang w:val="en-US"/>
        </w:rPr>
        <w:t xml:space="preserve">January 1st</w:t>
      </w:r>
      <w:r>
        <w:rPr>
          <w:b/>
          <w:color w:val="FF0000"/>
          <w:sz w:val="28"/>
          <w:szCs w:val="32"/>
          <w:lang w:val="en-US"/>
        </w:rPr>
        <w:t xml:space="preserve"> </w:t>
      </w:r>
      <w:r>
        <w:rPr>
          <w:b/>
          <w:sz w:val="28"/>
          <w:szCs w:val="32"/>
          <w:lang w:val="en-US"/>
        </w:rPr>
        <w:t xml:space="preserve">for the Online Spring School</w:t>
      </w:r>
      <w:r>
        <w:rPr>
          <w:b/>
          <w:sz w:val="28"/>
          <w:szCs w:val="32"/>
          <w:lang w:val="en-US"/>
        </w:rPr>
        <w:t xml:space="preserve">.</w:t>
      </w:r>
      <w:r>
        <w:rPr>
          <w:b/>
          <w:sz w:val="28"/>
          <w:szCs w:val="32"/>
          <w:lang w:val="en-US"/>
        </w:rPr>
      </w:r>
      <w:r/>
    </w:p>
    <w:p>
      <w:pPr>
        <w:jc w:val="both"/>
        <w:rPr>
          <w:lang w:val="en-US"/>
        </w:rPr>
      </w:pPr>
      <w:r>
        <w:rPr>
          <w:sz w:val="24"/>
          <w:szCs w:val="32"/>
          <w:u w:val="single"/>
          <w:lang w:val="en-US"/>
        </w:rPr>
        <w:t xml:space="preserve">Required documents to </w:t>
      </w:r>
      <w:r>
        <w:rPr>
          <w:sz w:val="24"/>
          <w:szCs w:val="32"/>
          <w:u w:val="single"/>
          <w:lang w:val="en-US"/>
        </w:rPr>
        <w:t xml:space="preserve">apply</w:t>
      </w:r>
      <w:r>
        <w:rPr>
          <w:sz w:val="24"/>
          <w:szCs w:val="32"/>
          <w:lang w:val="en-US"/>
        </w:rPr>
        <w:t xml:space="preserve"> :</w:t>
      </w:r>
      <w:r>
        <w:rPr>
          <w:sz w:val="24"/>
          <w:szCs w:val="32"/>
          <w:lang w:val="en-US"/>
        </w:rPr>
        <w:t xml:space="preserve"> </w:t>
      </w:r>
      <w:r>
        <w:rPr>
          <w:sz w:val="24"/>
          <w:szCs w:val="32"/>
          <w:lang w:val="en-US"/>
        </w:rPr>
      </w:r>
      <w:r/>
    </w:p>
    <w:p>
      <w:pPr>
        <w:pStyle w:val="658"/>
        <w:numPr>
          <w:ilvl w:val="0"/>
          <w:numId w:val="3"/>
        </w:numPr>
        <w:jc w:val="both"/>
        <w:rPr>
          <w:lang w:val="en-US"/>
        </w:rPr>
      </w:pPr>
      <w:r>
        <w:rPr>
          <w:b/>
          <w:sz w:val="24"/>
          <w:szCs w:val="32"/>
          <w:lang w:val="en-US"/>
        </w:rPr>
        <w:t xml:space="preserve">C</w:t>
      </w:r>
      <w:r>
        <w:rPr>
          <w:b/>
          <w:sz w:val="24"/>
          <w:szCs w:val="32"/>
          <w:lang w:val="en-US"/>
        </w:rPr>
        <w:t xml:space="preserve">over </w:t>
      </w:r>
      <w:r>
        <w:rPr>
          <w:b/>
          <w:sz w:val="24"/>
          <w:szCs w:val="32"/>
          <w:lang w:val="en-US"/>
        </w:rPr>
        <w:t xml:space="preserve">letter </w:t>
      </w:r>
      <w:r>
        <w:rPr>
          <w:b/>
          <w:sz w:val="24"/>
          <w:szCs w:val="32"/>
          <w:lang w:val="en-US"/>
        </w:rPr>
        <w:t xml:space="preserve">:</w:t>
      </w:r>
      <w:r>
        <w:rPr>
          <w:sz w:val="24"/>
          <w:szCs w:val="32"/>
          <w:lang w:val="en-US"/>
        </w:rPr>
        <w:t xml:space="preserve"> express your motivations and your commitment to attend the</w:t>
      </w:r>
      <w:r>
        <w:rPr>
          <w:sz w:val="24"/>
          <w:szCs w:val="32"/>
          <w:lang w:val="en-US"/>
        </w:rPr>
        <w:t xml:space="preserve"> online program ; This program is meant to be interactive and relies on your active participation, so tell us about yourself, your ambitions (personal and/or professional), extra-curricular activities, and we welcome intriguing anecdotes ! Max 1 page long.</w:t>
      </w:r>
      <w:r>
        <w:rPr>
          <w:sz w:val="24"/>
          <w:szCs w:val="32"/>
          <w:lang w:val="en-US"/>
        </w:rPr>
      </w:r>
      <w:r/>
    </w:p>
    <w:p>
      <w:pPr>
        <w:pStyle w:val="658"/>
        <w:numPr>
          <w:ilvl w:val="0"/>
          <w:numId w:val="3"/>
        </w:numPr>
        <w:jc w:val="both"/>
        <w:rPr>
          <w:lang w:val="en-US"/>
        </w:rPr>
      </w:pPr>
      <w:r>
        <w:rPr>
          <w:sz w:val="24"/>
          <w:szCs w:val="32"/>
          <w:lang w:val="en-US"/>
        </w:rPr>
        <w:t xml:space="preserve"> </w:t>
      </w:r>
      <w:r>
        <w:rPr>
          <w:b/>
          <w:sz w:val="24"/>
          <w:szCs w:val="32"/>
          <w:lang w:val="en-US"/>
        </w:rPr>
        <w:t xml:space="preserve">R</w:t>
      </w:r>
      <w:r>
        <w:rPr>
          <w:b/>
          <w:sz w:val="24"/>
          <w:szCs w:val="32"/>
          <w:lang w:val="en-US"/>
        </w:rPr>
        <w:t xml:space="preserve">esume</w:t>
      </w:r>
      <w:r>
        <w:rPr>
          <w:sz w:val="24"/>
          <w:szCs w:val="32"/>
          <w:lang w:val="en-US"/>
        </w:rPr>
        <w:t xml:space="preserve"> :</w:t>
      </w:r>
      <w:r>
        <w:rPr>
          <w:sz w:val="24"/>
          <w:szCs w:val="32"/>
          <w:lang w:val="en-US"/>
        </w:rPr>
        <w:t xml:space="preserve"> </w:t>
      </w:r>
      <w:r>
        <w:rPr>
          <w:sz w:val="24"/>
          <w:szCs w:val="32"/>
          <w:lang w:val="en-US"/>
        </w:rPr>
        <w:t xml:space="preserve"> </w:t>
      </w:r>
      <w:r>
        <w:rPr>
          <w:sz w:val="24"/>
          <w:szCs w:val="32"/>
          <w:lang w:val="en-US"/>
        </w:rPr>
        <w:t xml:space="preserve">1 page </w:t>
      </w:r>
      <w:r>
        <w:rPr>
          <w:sz w:val="24"/>
          <w:szCs w:val="32"/>
          <w:lang w:val="en-US"/>
        </w:rPr>
        <w:t xml:space="preserve">+ </w:t>
      </w:r>
      <w:r>
        <w:rPr>
          <w:sz w:val="24"/>
          <w:szCs w:val="32"/>
          <w:lang w:val="en-US"/>
        </w:rPr>
        <w:t xml:space="preserve">professional and academic course + level of English + basic knowledge of Computer programming (for the track on IoT) + photograph is optional + extra-curricular</w:t>
      </w:r>
      <w:r>
        <w:rPr>
          <w:sz w:val="24"/>
          <w:szCs w:val="32"/>
          <w:lang w:val="en-US"/>
        </w:rPr>
      </w:r>
      <w:r/>
    </w:p>
    <w:p>
      <w:pPr>
        <w:pStyle w:val="658"/>
        <w:numPr>
          <w:ilvl w:val="0"/>
          <w:numId w:val="3"/>
        </w:numPr>
        <w:jc w:val="both"/>
        <w:rPr>
          <w:lang w:val="en-US"/>
        </w:rPr>
      </w:pPr>
      <w:r>
        <w:rPr>
          <w:b/>
          <w:sz w:val="24"/>
          <w:szCs w:val="32"/>
          <w:lang w:val="en-US"/>
        </w:rPr>
        <w:t xml:space="preserve">Co</w:t>
      </w:r>
      <w:r>
        <w:rPr>
          <w:b/>
          <w:sz w:val="24"/>
          <w:szCs w:val="32"/>
          <w:lang w:val="en-US"/>
        </w:rPr>
        <w:t xml:space="preserve">py of your passport</w:t>
      </w:r>
      <w:r>
        <w:rPr>
          <w:b/>
          <w:sz w:val="24"/>
          <w:szCs w:val="32"/>
          <w:lang w:val="en-US"/>
        </w:rPr>
        <w:t xml:space="preserve">/ID</w:t>
      </w:r>
      <w:r>
        <w:rPr>
          <w:b/>
          <w:sz w:val="24"/>
          <w:szCs w:val="32"/>
          <w:lang w:val="en-US"/>
        </w:rPr>
      </w:r>
      <w:r/>
    </w:p>
    <w:p>
      <w:pPr>
        <w:pStyle w:val="658"/>
        <w:numPr>
          <w:ilvl w:val="0"/>
          <w:numId w:val="3"/>
        </w:numPr>
        <w:jc w:val="both"/>
        <w:rPr>
          <w:lang w:val="en-US"/>
        </w:rPr>
      </w:pPr>
      <w:r>
        <w:rPr>
          <w:b/>
          <w:sz w:val="24"/>
          <w:szCs w:val="32"/>
          <w:lang w:val="en-US"/>
        </w:rPr>
        <w:t xml:space="preserve">R</w:t>
      </w:r>
      <w:r>
        <w:rPr>
          <w:b/>
          <w:sz w:val="24"/>
          <w:szCs w:val="32"/>
          <w:lang w:val="en-US"/>
        </w:rPr>
        <w:t xml:space="preserve">egistration form</w:t>
      </w:r>
      <w:r>
        <w:rPr>
          <w:sz w:val="24"/>
          <w:szCs w:val="32"/>
          <w:lang w:val="en-US"/>
        </w:rPr>
        <w:t xml:space="preserve"> – link (MoveOn) on the program webpage.</w:t>
      </w:r>
      <w:r>
        <w:rPr>
          <w:sz w:val="24"/>
          <w:szCs w:val="32"/>
          <w:lang w:val="en-US"/>
        </w:rPr>
      </w:r>
      <w:r/>
    </w:p>
    <w:p>
      <w:pPr>
        <w:jc w:val="both"/>
        <w:rPr>
          <w:lang w:val="en-US"/>
        </w:rPr>
      </w:pPr>
      <w:r>
        <w:rPr>
          <w:sz w:val="24"/>
          <w:szCs w:val="32"/>
          <w:lang w:val="en-US"/>
        </w:rPr>
        <w:t xml:space="preserve">After receiving INSA Lyon’s approval, you will need to return the following documents completed and signed. They will be sent to you following the </w:t>
      </w:r>
      <w:r>
        <w:rPr>
          <w:sz w:val="24"/>
          <w:szCs w:val="32"/>
          <w:lang w:val="en-US"/>
        </w:rPr>
        <w:t xml:space="preserve">approval :</w:t>
      </w:r>
      <w:r>
        <w:rPr>
          <w:sz w:val="24"/>
          <w:szCs w:val="32"/>
          <w:lang w:val="en-US"/>
        </w:rPr>
        <w:t xml:space="preserve"> </w:t>
      </w:r>
      <w:r>
        <w:rPr>
          <w:sz w:val="24"/>
          <w:szCs w:val="32"/>
          <w:lang w:val="en-US"/>
        </w:rPr>
      </w:r>
      <w:r/>
    </w:p>
    <w:p>
      <w:pPr>
        <w:pStyle w:val="658"/>
        <w:numPr>
          <w:ilvl w:val="0"/>
          <w:numId w:val="3"/>
        </w:numPr>
        <w:jc w:val="both"/>
        <w:rPr>
          <w:lang w:val="en-US"/>
        </w:rPr>
      </w:pPr>
      <w:r>
        <w:rPr>
          <w:sz w:val="24"/>
          <w:szCs w:val="32"/>
          <w:lang w:val="en-US"/>
        </w:rPr>
        <w:t xml:space="preserve">IT Charter</w:t>
      </w:r>
      <w:r>
        <w:rPr>
          <w:sz w:val="24"/>
          <w:szCs w:val="32"/>
          <w:lang w:val="en-US"/>
        </w:rPr>
      </w:r>
      <w:r/>
    </w:p>
    <w:p>
      <w:pPr>
        <w:pStyle w:val="658"/>
        <w:numPr>
          <w:ilvl w:val="0"/>
          <w:numId w:val="3"/>
        </w:numPr>
        <w:jc w:val="both"/>
        <w:rPr>
          <w:lang w:val="en-US"/>
        </w:rPr>
      </w:pPr>
      <w:r>
        <w:rPr>
          <w:sz w:val="24"/>
          <w:szCs w:val="32"/>
          <w:lang w:val="en-US"/>
        </w:rPr>
        <w:t xml:space="preserve">Rules and Regulations</w:t>
      </w:r>
      <w:r>
        <w:rPr>
          <w:sz w:val="24"/>
          <w:szCs w:val="32"/>
          <w:lang w:val="en-US"/>
        </w:rPr>
      </w:r>
      <w:r/>
    </w:p>
    <w:p>
      <w:pPr>
        <w:pStyle w:val="658"/>
        <w:numPr>
          <w:ilvl w:val="0"/>
          <w:numId w:val="3"/>
        </w:numPr>
        <w:jc w:val="both"/>
        <w:rPr>
          <w:lang w:val="en-US"/>
        </w:rPr>
      </w:pPr>
      <w:r>
        <w:rPr>
          <w:sz w:val="24"/>
          <w:szCs w:val="32"/>
          <w:lang w:val="en-US"/>
        </w:rPr>
        <w:t xml:space="preserve">Letter of Commitment</w:t>
      </w:r>
      <w:r>
        <w:rPr>
          <w:sz w:val="24"/>
          <w:szCs w:val="32"/>
          <w:lang w:val="en-US"/>
        </w:rPr>
      </w:r>
      <w:r/>
    </w:p>
    <w:p>
      <w:pPr>
        <w:pStyle w:val="658"/>
        <w:numPr>
          <w:ilvl w:val="0"/>
          <w:numId w:val="3"/>
        </w:numPr>
        <w:jc w:val="both"/>
        <w:rPr>
          <w:lang w:val="en-US"/>
        </w:rPr>
      </w:pPr>
      <w:r>
        <w:rPr>
          <w:sz w:val="24"/>
          <w:szCs w:val="32"/>
          <w:lang w:val="en-US"/>
        </w:rPr>
        <w:t xml:space="preserve">Authorization for photographs and publications</w:t>
      </w:r>
      <w:r>
        <w:rPr>
          <w:sz w:val="24"/>
          <w:szCs w:val="32"/>
          <w:lang w:val="en-US"/>
        </w:rPr>
      </w:r>
      <w:r/>
    </w:p>
    <w:p>
      <w:pPr>
        <w:jc w:val="both"/>
        <w:rPr>
          <w:lang w:val="en-US"/>
        </w:rPr>
      </w:pPr>
      <w:r>
        <w:rPr>
          <w:sz w:val="24"/>
          <w:szCs w:val="32"/>
          <w:lang w:val="en-US"/>
        </w:rPr>
        <w:t xml:space="preserve">The application is considered as complete when </w:t>
      </w:r>
      <w:r>
        <w:rPr>
          <w:sz w:val="24"/>
          <w:szCs w:val="32"/>
          <w:lang w:val="en-US"/>
        </w:rPr>
        <w:t xml:space="preserve">all documents have been received. </w:t>
      </w:r>
      <w:r>
        <w:rPr>
          <w:sz w:val="24"/>
          <w:szCs w:val="32"/>
          <w:lang w:val="en-US"/>
        </w:rPr>
      </w:r>
      <w:r/>
    </w:p>
    <w:p>
      <w:pPr>
        <w:jc w:val="both"/>
        <w:rPr>
          <w:lang w:val="en-US"/>
        </w:rPr>
      </w:pPr>
      <w:r>
        <w:rPr>
          <w:sz w:val="24"/>
          <w:szCs w:val="32"/>
          <w:lang w:val="en-US"/>
        </w:rPr>
        <w:t xml:space="preserve">Registration becomes legally binding when payment is made (in full</w:t>
      </w:r>
      <w:r>
        <w:rPr>
          <w:sz w:val="24"/>
          <w:szCs w:val="32"/>
          <w:lang w:val="en-US"/>
        </w:rPr>
        <w:t xml:space="preserve"> by wire transfer only</w:t>
      </w:r>
      <w:r>
        <w:rPr>
          <w:sz w:val="24"/>
          <w:szCs w:val="32"/>
          <w:lang w:val="en-US"/>
        </w:rPr>
        <w:t xml:space="preserve">). The participant thereby accepts the payment conditions outlined below. </w:t>
      </w:r>
      <w:r>
        <w:rPr>
          <w:sz w:val="24"/>
          <w:szCs w:val="32"/>
          <w:lang w:val="en-US"/>
        </w:rPr>
      </w:r>
      <w:r/>
    </w:p>
    <w:p>
      <w:pPr>
        <w:jc w:val="both"/>
        <w:rPr>
          <w:lang w:val="en-US"/>
        </w:rPr>
      </w:pPr>
      <w:r>
        <w:rPr>
          <w:sz w:val="24"/>
          <w:szCs w:val="32"/>
          <w:lang w:val="en-US"/>
        </w:rPr>
        <w:t xml:space="preserve">All fees must be paid in full no later than</w:t>
      </w:r>
      <w:r>
        <w:rPr>
          <w:sz w:val="24"/>
          <w:szCs w:val="32"/>
          <w:lang w:val="en-US"/>
        </w:rPr>
        <w:t xml:space="preserve"> </w:t>
      </w:r>
      <w:r>
        <w:rPr>
          <w:b/>
          <w:color w:val="FF0000"/>
          <w:sz w:val="24"/>
          <w:szCs w:val="32"/>
          <w:lang w:val="en-US"/>
        </w:rPr>
        <w:t xml:space="preserve">January</w:t>
      </w:r>
      <w:r>
        <w:rPr>
          <w:b/>
          <w:color w:val="FF0000"/>
          <w:sz w:val="24"/>
          <w:szCs w:val="32"/>
          <w:lang w:val="en-US"/>
        </w:rPr>
        <w:t xml:space="preserve"> 22</w:t>
      </w:r>
      <w:r>
        <w:rPr>
          <w:b/>
          <w:color w:val="FF0000"/>
          <w:sz w:val="24"/>
          <w:szCs w:val="32"/>
          <w:vertAlign w:val="superscript"/>
          <w:lang w:val="en-US"/>
        </w:rPr>
        <w:t xml:space="preserve">th</w:t>
      </w:r>
      <w:r>
        <w:rPr>
          <w:b/>
          <w:color w:val="FF0000"/>
          <w:sz w:val="24"/>
          <w:szCs w:val="32"/>
          <w:lang w:val="en-US"/>
        </w:rPr>
        <w:t xml:space="preserve">,</w:t>
      </w:r>
      <w:r>
        <w:rPr>
          <w:b/>
          <w:color w:val="FF0000"/>
          <w:sz w:val="24"/>
          <w:szCs w:val="32"/>
          <w:lang w:val="en-US"/>
        </w:rPr>
        <w:t xml:space="preserve"> 2023</w:t>
      </w:r>
      <w:r>
        <w:rPr>
          <w:sz w:val="24"/>
          <w:szCs w:val="32"/>
          <w:lang w:val="en-US"/>
        </w:rPr>
        <w:t xml:space="preserve">. If not, the registration will be cancelled and the place may be given to another participant. All fees listed are applicable to each participant on an individual basis.</w:t>
      </w:r>
      <w:r>
        <w:rPr>
          <w:sz w:val="24"/>
          <w:szCs w:val="32"/>
          <w:lang w:val="en-US"/>
        </w:rPr>
      </w:r>
      <w:r/>
    </w:p>
    <w:p>
      <w:pPr>
        <w:pStyle w:val="658"/>
        <w:numPr>
          <w:ilvl w:val="0"/>
          <w:numId w:val="1"/>
        </w:numPr>
        <w:jc w:val="both"/>
        <w:rPr>
          <w:lang w:val="en-US"/>
        </w:rPr>
      </w:pPr>
      <w:r>
        <w:rPr>
          <w:b/>
          <w:i/>
          <w:sz w:val="24"/>
          <w:szCs w:val="32"/>
          <w:lang w:val="en-US"/>
        </w:rPr>
        <w:t xml:space="preserve">Methods and conditions of payment</w:t>
      </w:r>
      <w:r>
        <w:rPr>
          <w:b/>
          <w:i/>
          <w:sz w:val="24"/>
          <w:szCs w:val="32"/>
          <w:lang w:val="en-US"/>
        </w:rPr>
      </w:r>
      <w:r/>
    </w:p>
    <w:p>
      <w:pPr>
        <w:jc w:val="both"/>
        <w:rPr>
          <w:lang w:val="en-US"/>
        </w:rPr>
      </w:pPr>
      <w:r>
        <w:rPr>
          <w:sz w:val="24"/>
          <w:szCs w:val="32"/>
          <w:lang w:val="en-US"/>
        </w:rPr>
        <w:t xml:space="preserve">In order to organize the </w:t>
      </w:r>
      <w:r>
        <w:rPr>
          <w:sz w:val="24"/>
          <w:szCs w:val="32"/>
          <w:lang w:val="en-US"/>
        </w:rPr>
        <w:t xml:space="preserve">short program,</w:t>
      </w:r>
      <w:r>
        <w:rPr>
          <w:sz w:val="24"/>
          <w:szCs w:val="32"/>
          <w:lang w:val="en-US"/>
        </w:rPr>
        <w:t xml:space="preserve"> INSA Lyon has to know the number of participants in advance. Your participation to the </w:t>
      </w:r>
      <w:r>
        <w:rPr>
          <w:sz w:val="24"/>
          <w:szCs w:val="32"/>
          <w:lang w:val="en-US"/>
        </w:rPr>
        <w:t xml:space="preserve">short program</w:t>
      </w:r>
      <w:r>
        <w:rPr>
          <w:sz w:val="24"/>
          <w:szCs w:val="32"/>
          <w:lang w:val="en-US"/>
        </w:rPr>
        <w:t xml:space="preserve"> </w:t>
      </w:r>
      <w:r>
        <w:rPr>
          <w:sz w:val="24"/>
          <w:szCs w:val="32"/>
          <w:lang w:val="en-US"/>
        </w:rPr>
        <w:t xml:space="preserve">will only be confirmed once INSA Lyon will have received your payment.</w:t>
      </w:r>
      <w:r>
        <w:rPr>
          <w:sz w:val="24"/>
          <w:szCs w:val="32"/>
          <w:lang w:val="en-US"/>
        </w:rPr>
      </w:r>
      <w:r/>
    </w:p>
    <w:p>
      <w:pPr>
        <w:jc w:val="both"/>
        <w:rPr>
          <w:lang w:val="en-US"/>
        </w:rPr>
      </w:pPr>
      <w:r>
        <w:rPr>
          <w:sz w:val="24"/>
          <w:szCs w:val="32"/>
          <w:lang w:val="en-US"/>
        </w:rPr>
        <w:t xml:space="preserve">You</w:t>
      </w:r>
      <w:r>
        <w:rPr>
          <w:sz w:val="24"/>
          <w:szCs w:val="32"/>
          <w:lang w:val="en-US"/>
        </w:rPr>
        <w:t xml:space="preserve">r payment has to be received on </w:t>
      </w:r>
      <w:r>
        <w:rPr>
          <w:b/>
          <w:color w:val="FF0000"/>
          <w:sz w:val="24"/>
          <w:szCs w:val="32"/>
          <w:lang w:val="en-US"/>
        </w:rPr>
        <w:t xml:space="preserve">January</w:t>
      </w:r>
      <w:r>
        <w:rPr>
          <w:b/>
          <w:color w:val="FF0000"/>
          <w:sz w:val="24"/>
          <w:szCs w:val="32"/>
          <w:lang w:val="en-US"/>
        </w:rPr>
        <w:t xml:space="preserve"> 22</w:t>
      </w:r>
      <w:r>
        <w:rPr>
          <w:b/>
          <w:color w:val="FF0000"/>
          <w:sz w:val="24"/>
          <w:szCs w:val="32"/>
          <w:vertAlign w:val="superscript"/>
          <w:lang w:val="en-US"/>
        </w:rPr>
        <w:t xml:space="preserve">th</w:t>
      </w:r>
      <w:r>
        <w:rPr>
          <w:b/>
          <w:color w:val="FF0000"/>
          <w:sz w:val="24"/>
          <w:szCs w:val="32"/>
          <w:lang w:val="en-US"/>
        </w:rPr>
        <w:t xml:space="preserve">, 2023</w:t>
      </w:r>
      <w:r>
        <w:rPr>
          <w:sz w:val="24"/>
          <w:szCs w:val="32"/>
          <w:lang w:val="en-US"/>
        </w:rPr>
        <w:t xml:space="preserve">. If the paym</w:t>
      </w:r>
      <w:r>
        <w:rPr>
          <w:sz w:val="24"/>
          <w:szCs w:val="32"/>
          <w:lang w:val="en-US"/>
        </w:rPr>
        <w:t xml:space="preserve">ent has not been received by this date</w:t>
      </w:r>
      <w:r>
        <w:rPr>
          <w:sz w:val="24"/>
          <w:szCs w:val="32"/>
          <w:lang w:val="en-US"/>
        </w:rPr>
        <w:t xml:space="preserve">, it will be considered as a cancellation.</w:t>
      </w:r>
      <w:r>
        <w:rPr>
          <w:sz w:val="24"/>
          <w:szCs w:val="32"/>
          <w:lang w:val="en-US"/>
        </w:rPr>
        <w:t xml:space="preserve"> A financial contract </w:t>
      </w:r>
      <w:r>
        <w:rPr>
          <w:sz w:val="24"/>
          <w:szCs w:val="32"/>
          <w:lang w:val="en-US"/>
        </w:rPr>
        <w:t xml:space="preserve">(entitled “Letter of Commitment”) </w:t>
      </w:r>
      <w:r>
        <w:rPr>
          <w:sz w:val="24"/>
          <w:szCs w:val="32"/>
          <w:lang w:val="en-US"/>
        </w:rPr>
        <w:t xml:space="preserve">must be signed by the participant in order to receive the invoice and to proceed to the payment.</w:t>
      </w:r>
      <w:r>
        <w:rPr>
          <w:sz w:val="24"/>
          <w:szCs w:val="32"/>
          <w:lang w:val="en-US"/>
        </w:rPr>
      </w:r>
      <w:r/>
    </w:p>
    <w:p>
      <w:pPr>
        <w:jc w:val="both"/>
        <w:rPr>
          <w:lang w:val="en-US"/>
        </w:rPr>
      </w:pPr>
      <w:r>
        <w:rPr>
          <w:sz w:val="24"/>
          <w:szCs w:val="32"/>
          <w:lang w:val="en-US"/>
        </w:rPr>
        <w:t xml:space="preserve">Beware, some banks apply additional fees in the case of international wire transfers. It is the student’s responsibility to be aware of the conditions and make sure INSA Lyon receives the payment in full. </w:t>
      </w:r>
      <w:r>
        <w:rPr>
          <w:sz w:val="24"/>
          <w:szCs w:val="32"/>
          <w:lang w:val="en-US"/>
        </w:rPr>
      </w:r>
      <w:r/>
    </w:p>
    <w:p>
      <w:pPr>
        <w:jc w:val="both"/>
        <w:rPr>
          <w:lang w:val="en-US"/>
        </w:rPr>
      </w:pPr>
      <w:r>
        <w:rPr>
          <w:sz w:val="24"/>
          <w:szCs w:val="32"/>
          <w:lang w:val="en-US"/>
        </w:rPr>
        <w:t xml:space="preserve">The full cost for attending the program is 450€ per student. </w:t>
      </w:r>
      <w:r>
        <w:rPr>
          <w:sz w:val="24"/>
          <w:szCs w:val="32"/>
          <w:lang w:val="en-US"/>
        </w:rPr>
      </w:r>
      <w:r/>
    </w:p>
    <w:p>
      <w:pPr>
        <w:pStyle w:val="658"/>
        <w:numPr>
          <w:ilvl w:val="0"/>
          <w:numId w:val="1"/>
        </w:numPr>
        <w:jc w:val="both"/>
        <w:rPr>
          <w:lang w:val="en-US"/>
        </w:rPr>
      </w:pPr>
      <w:r>
        <w:rPr>
          <w:b/>
          <w:i/>
          <w:sz w:val="24"/>
          <w:szCs w:val="32"/>
          <w:lang w:val="en-US"/>
        </w:rPr>
        <w:t xml:space="preserve">Copyright</w:t>
      </w:r>
      <w:r>
        <w:rPr>
          <w:b/>
          <w:i/>
          <w:sz w:val="24"/>
          <w:szCs w:val="32"/>
          <w:lang w:val="en-US"/>
        </w:rPr>
      </w:r>
      <w:r/>
    </w:p>
    <w:p>
      <w:pPr>
        <w:jc w:val="both"/>
        <w:rPr>
          <w:lang w:val="en-US"/>
        </w:rPr>
      </w:pPr>
      <w:r>
        <w:rPr>
          <w:sz w:val="24"/>
          <w:szCs w:val="32"/>
          <w:lang w:val="en-US"/>
        </w:rPr>
        <w:t xml:space="preserve">INSA Lyon</w:t>
      </w:r>
      <w:r>
        <w:rPr>
          <w:sz w:val="24"/>
          <w:szCs w:val="32"/>
          <w:lang w:val="en-US"/>
        </w:rPr>
        <w:t xml:space="preserve"> </w:t>
      </w:r>
      <w:r>
        <w:rPr>
          <w:sz w:val="24"/>
          <w:szCs w:val="32"/>
          <w:lang w:val="en-US"/>
        </w:rPr>
        <w:t xml:space="preserve">and </w:t>
      </w:r>
      <w:r>
        <w:rPr>
          <w:sz w:val="24"/>
          <w:szCs w:val="32"/>
          <w:lang w:val="en-US"/>
        </w:rPr>
        <w:t xml:space="preserve">its</w:t>
      </w:r>
      <w:r>
        <w:rPr>
          <w:sz w:val="24"/>
          <w:szCs w:val="32"/>
          <w:lang w:val="en-US"/>
        </w:rPr>
        <w:t xml:space="preserve"> instructors retain full copyright regarding all materials distributed among participants. No</w:t>
      </w:r>
      <w:r>
        <w:rPr>
          <w:sz w:val="24"/>
          <w:szCs w:val="32"/>
          <w:lang w:val="en-US"/>
        </w:rPr>
        <w:t xml:space="preserve"> </w:t>
      </w:r>
      <w:r>
        <w:rPr>
          <w:sz w:val="24"/>
          <w:szCs w:val="32"/>
          <w:lang w:val="en-US"/>
        </w:rPr>
        <w:t xml:space="preserve">materials </w:t>
      </w:r>
      <w:r>
        <w:rPr>
          <w:sz w:val="24"/>
          <w:szCs w:val="32"/>
          <w:lang w:val="en-US"/>
        </w:rPr>
        <w:t xml:space="preserve">n</w:t>
      </w:r>
      <w:r>
        <w:rPr>
          <w:sz w:val="24"/>
          <w:szCs w:val="32"/>
          <w:lang w:val="en-US"/>
        </w:rPr>
        <w:t xml:space="preserve">or contents thereof may be copied, sold, or used by</w:t>
      </w:r>
      <w:r>
        <w:rPr>
          <w:sz w:val="24"/>
          <w:szCs w:val="32"/>
          <w:lang w:val="en-US"/>
        </w:rPr>
        <w:t xml:space="preserve"> </w:t>
      </w:r>
      <w:r>
        <w:rPr>
          <w:sz w:val="24"/>
          <w:szCs w:val="32"/>
          <w:lang w:val="en-US"/>
        </w:rPr>
        <w:t xml:space="preserve">third parties without explicit prior approval by the</w:t>
      </w:r>
      <w:r>
        <w:rPr>
          <w:sz w:val="24"/>
          <w:szCs w:val="32"/>
          <w:lang w:val="en-US"/>
        </w:rPr>
        <w:t xml:space="preserve"> </w:t>
      </w:r>
      <w:r>
        <w:rPr>
          <w:sz w:val="24"/>
          <w:szCs w:val="32"/>
          <w:lang w:val="en-US"/>
        </w:rPr>
        <w:t xml:space="preserve">INSA</w:t>
      </w:r>
      <w:r>
        <w:rPr>
          <w:sz w:val="24"/>
          <w:szCs w:val="32"/>
          <w:lang w:val="en-US"/>
        </w:rPr>
        <w:t xml:space="preserve"> Lyon</w:t>
      </w:r>
      <w:r>
        <w:rPr>
          <w:sz w:val="24"/>
          <w:szCs w:val="32"/>
          <w:lang w:val="en-US"/>
        </w:rPr>
        <w:t xml:space="preserve"> and/or the individual instructor. Each</w:t>
      </w:r>
      <w:r>
        <w:rPr>
          <w:sz w:val="24"/>
          <w:szCs w:val="32"/>
          <w:lang w:val="en-US"/>
        </w:rPr>
        <w:t xml:space="preserve"> participant receives all docume</w:t>
      </w:r>
      <w:r>
        <w:rPr>
          <w:sz w:val="24"/>
          <w:szCs w:val="32"/>
          <w:lang w:val="en-US"/>
        </w:rPr>
        <w:t xml:space="preserve">ntation and materials for personal use only</w:t>
      </w:r>
      <w:r>
        <w:rPr>
          <w:sz w:val="24"/>
          <w:szCs w:val="32"/>
          <w:lang w:val="en-US"/>
        </w:rPr>
        <w:t xml:space="preserve"> and must not share</w:t>
      </w:r>
      <w:r>
        <w:rPr>
          <w:sz w:val="24"/>
          <w:szCs w:val="32"/>
          <w:lang w:val="en-US"/>
        </w:rPr>
        <w:t xml:space="preserve"> it outside the program</w:t>
      </w:r>
      <w:r>
        <w:rPr>
          <w:sz w:val="24"/>
          <w:szCs w:val="32"/>
          <w:lang w:val="en-US"/>
        </w:rPr>
        <w:t xml:space="preserve">.</w:t>
      </w:r>
      <w:r>
        <w:rPr>
          <w:sz w:val="24"/>
          <w:szCs w:val="32"/>
          <w:lang w:val="en-US"/>
        </w:rPr>
      </w:r>
      <w:r/>
    </w:p>
    <w:p>
      <w:pPr>
        <w:pStyle w:val="658"/>
        <w:numPr>
          <w:ilvl w:val="0"/>
          <w:numId w:val="1"/>
        </w:numPr>
        <w:jc w:val="both"/>
        <w:rPr>
          <w:lang w:val="en-US"/>
        </w:rPr>
      </w:pPr>
      <w:r>
        <w:rPr>
          <w:b/>
          <w:i/>
          <w:sz w:val="24"/>
          <w:szCs w:val="32"/>
          <w:lang w:val="en-US"/>
        </w:rPr>
        <w:t xml:space="preserve">Cancellation/Refunds/Changes</w:t>
      </w:r>
      <w:r>
        <w:rPr>
          <w:b/>
          <w:i/>
          <w:sz w:val="24"/>
          <w:szCs w:val="32"/>
          <w:lang w:val="en-US"/>
        </w:rPr>
      </w:r>
      <w:r/>
    </w:p>
    <w:p>
      <w:pPr>
        <w:jc w:val="both"/>
        <w:rPr>
          <w:lang w:val="en-US"/>
        </w:rPr>
      </w:pPr>
      <w:r>
        <w:rPr>
          <w:sz w:val="24"/>
          <w:szCs w:val="32"/>
          <w:lang w:val="en-US"/>
        </w:rPr>
        <w:t xml:space="preserve">Due to the </w:t>
      </w:r>
      <w:r>
        <w:rPr>
          <w:sz w:val="24"/>
          <w:szCs w:val="32"/>
          <w:lang w:val="en-US"/>
        </w:rPr>
        <w:t xml:space="preserve">fact that the program is held online and also due to</w:t>
      </w:r>
      <w:r>
        <w:rPr>
          <w:sz w:val="24"/>
          <w:szCs w:val="32"/>
          <w:lang w:val="en-US"/>
        </w:rPr>
        <w:t xml:space="preserve"> proximity between the deadline for payment and the start of the program</w:t>
      </w:r>
      <w:r>
        <w:rPr>
          <w:sz w:val="24"/>
          <w:szCs w:val="32"/>
          <w:lang w:val="en-US"/>
        </w:rPr>
        <w:t xml:space="preserve">s, </w:t>
      </w:r>
      <w:r>
        <w:rPr>
          <w:sz w:val="24"/>
          <w:szCs w:val="32"/>
          <w:lang w:val="en-US"/>
        </w:rPr>
      </w:r>
      <w:r/>
    </w:p>
    <w:p>
      <w:pPr>
        <w:pStyle w:val="658"/>
        <w:numPr>
          <w:ilvl w:val="0"/>
          <w:numId w:val="2"/>
        </w:numPr>
        <w:jc w:val="both"/>
        <w:rPr>
          <w:lang w:val="en-US"/>
        </w:rPr>
      </w:pPr>
      <w:r>
        <w:rPr>
          <w:sz w:val="24"/>
          <w:szCs w:val="32"/>
          <w:lang w:val="en-US"/>
        </w:rPr>
        <w:t xml:space="preserve">In</w:t>
      </w:r>
      <w:r>
        <w:rPr>
          <w:sz w:val="24"/>
          <w:szCs w:val="32"/>
          <w:lang w:val="en-US"/>
        </w:rPr>
        <w:t xml:space="preserve"> case of cancellation </w:t>
      </w:r>
      <w:r>
        <w:rPr>
          <w:sz w:val="24"/>
          <w:szCs w:val="32"/>
          <w:lang w:val="en-US"/>
        </w:rPr>
        <w:t xml:space="preserve">within 10 days before the programs starts, there will be no refund.</w:t>
      </w:r>
      <w:r>
        <w:rPr>
          <w:sz w:val="24"/>
          <w:szCs w:val="32"/>
          <w:lang w:val="en-US"/>
        </w:rPr>
      </w:r>
      <w:r/>
    </w:p>
    <w:p>
      <w:pPr>
        <w:pStyle w:val="658"/>
        <w:numPr>
          <w:ilvl w:val="0"/>
          <w:numId w:val="2"/>
        </w:numPr>
        <w:jc w:val="both"/>
        <w:rPr>
          <w:lang w:val="en-US"/>
        </w:rPr>
      </w:pPr>
      <w:r>
        <w:rPr>
          <w:sz w:val="24"/>
          <w:szCs w:val="32"/>
          <w:lang w:val="en-US"/>
        </w:rPr>
        <w:t xml:space="preserve">In case of cancellation</w:t>
      </w:r>
      <w:r>
        <w:rPr>
          <w:sz w:val="24"/>
          <w:szCs w:val="32"/>
          <w:lang w:val="en-US"/>
        </w:rPr>
        <w:t xml:space="preserve"> more than 11 days before the program starts, there will be a refund of 50% of the expenses incurred.</w:t>
      </w:r>
      <w:r>
        <w:rPr>
          <w:sz w:val="24"/>
          <w:szCs w:val="32"/>
          <w:lang w:val="en-US"/>
        </w:rPr>
      </w:r>
      <w:r/>
    </w:p>
    <w:p>
      <w:pPr>
        <w:pStyle w:val="658"/>
        <w:numPr>
          <w:ilvl w:val="0"/>
          <w:numId w:val="2"/>
        </w:numPr>
        <w:jc w:val="both"/>
        <w:rPr>
          <w:lang w:val="en-US"/>
        </w:rPr>
      </w:pPr>
      <w:r>
        <w:rPr>
          <w:sz w:val="24"/>
          <w:szCs w:val="32"/>
          <w:lang w:val="en-US"/>
        </w:rPr>
        <w:t xml:space="preserve">No refund can be offered after the program has started.</w:t>
      </w:r>
      <w:r>
        <w:rPr>
          <w:sz w:val="24"/>
          <w:szCs w:val="32"/>
          <w:lang w:val="en-US"/>
        </w:rPr>
      </w:r>
      <w:r/>
    </w:p>
    <w:p>
      <w:pPr>
        <w:pStyle w:val="658"/>
        <w:ind w:left="0"/>
        <w:jc w:val="both"/>
        <w:rPr>
          <w:lang w:val="en-US"/>
        </w:rPr>
      </w:pPr>
      <w:r>
        <w:rPr>
          <w:sz w:val="24"/>
          <w:szCs w:val="32"/>
          <w:lang w:val="en-US"/>
        </w:rPr>
      </w:r>
      <w:r>
        <w:rPr>
          <w:sz w:val="24"/>
          <w:szCs w:val="32"/>
          <w:lang w:val="en-US"/>
        </w:rPr>
      </w:r>
      <w:r/>
    </w:p>
    <w:p>
      <w:pPr>
        <w:pStyle w:val="658"/>
        <w:ind w:left="0"/>
        <w:jc w:val="both"/>
        <w:rPr>
          <w:lang w:val="en-US"/>
        </w:rPr>
      </w:pPr>
      <w:r>
        <w:rPr>
          <w:sz w:val="24"/>
          <w:szCs w:val="32"/>
          <w:lang w:val="en-US"/>
        </w:rPr>
        <w:t xml:space="preserve">INSA Lyon reserves the right to cancel courses that contain fewer than 10 participants two or more weeks prior to the start of the program. Should such cancellation be necessary, the affected participant</w:t>
      </w:r>
      <w:r>
        <w:rPr>
          <w:sz w:val="24"/>
          <w:szCs w:val="32"/>
          <w:lang w:val="en-US"/>
        </w:rPr>
        <w:t xml:space="preserve">s will be notified and informed about available alternatives. If no satisfactory solution can be found, the participant involved may cancel personal participation in the program free-of-charge and receive a full refund of all fees paid up until that point.</w:t>
      </w:r>
      <w:r>
        <w:rPr>
          <w:sz w:val="24"/>
          <w:szCs w:val="32"/>
          <w:lang w:val="en-US"/>
        </w:rPr>
      </w:r>
      <w:r/>
    </w:p>
    <w:p>
      <w:pPr>
        <w:pStyle w:val="658"/>
        <w:ind w:left="0"/>
        <w:rPr>
          <w:lang w:val="en-US"/>
        </w:rPr>
      </w:pPr>
      <w:r>
        <w:rPr>
          <w:sz w:val="24"/>
          <w:szCs w:val="32"/>
          <w:lang w:val="en-US"/>
        </w:rPr>
      </w:r>
      <w:r>
        <w:rPr>
          <w:sz w:val="24"/>
          <w:szCs w:val="32"/>
          <w:lang w:val="en-US"/>
        </w:rPr>
      </w:r>
      <w:r/>
    </w:p>
    <w:p>
      <w:pPr>
        <w:pStyle w:val="658"/>
        <w:numPr>
          <w:ilvl w:val="0"/>
          <w:numId w:val="1"/>
        </w:numPr>
        <w:jc w:val="both"/>
        <w:rPr>
          <w:lang w:val="en-US"/>
        </w:rPr>
      </w:pPr>
      <w:r>
        <w:rPr>
          <w:b/>
          <w:i/>
          <w:sz w:val="24"/>
          <w:szCs w:val="32"/>
          <w:lang w:val="en-US"/>
        </w:rPr>
        <w:t xml:space="preserve">Credits</w:t>
      </w:r>
      <w:r>
        <w:rPr>
          <w:b/>
          <w:i/>
          <w:sz w:val="24"/>
          <w:szCs w:val="32"/>
          <w:lang w:val="en-US"/>
        </w:rPr>
      </w:r>
      <w:r/>
    </w:p>
    <w:p>
      <w:pPr>
        <w:rPr>
          <w:lang w:val="en-ZA"/>
        </w:rPr>
      </w:pPr>
      <w:r>
        <w:rPr>
          <w:sz w:val="24"/>
          <w:szCs w:val="32"/>
          <w:lang w:val="en-ZA"/>
        </w:rPr>
        <w:t xml:space="preserve">T</w:t>
      </w:r>
      <w:r>
        <w:rPr>
          <w:sz w:val="24"/>
          <w:szCs w:val="32"/>
          <w:lang w:val="en-ZA"/>
        </w:rPr>
        <w:t xml:space="preserve">he </w:t>
      </w:r>
      <w:r>
        <w:rPr>
          <w:sz w:val="24"/>
          <w:szCs w:val="32"/>
          <w:lang w:val="en-ZA"/>
        </w:rPr>
        <w:t xml:space="preserve">short program offers </w:t>
      </w:r>
      <w:r>
        <w:rPr>
          <w:sz w:val="24"/>
          <w:szCs w:val="32"/>
          <w:lang w:val="en-ZA"/>
        </w:rPr>
        <w:t xml:space="preserve">2 ECTS</w:t>
      </w:r>
      <w:r>
        <w:rPr>
          <w:sz w:val="24"/>
          <w:szCs w:val="32"/>
          <w:lang w:val="en-ZA"/>
        </w:rPr>
        <w:t xml:space="preserve"> (subject to</w:t>
      </w:r>
      <w:r>
        <w:rPr>
          <w:sz w:val="24"/>
          <w:szCs w:val="32"/>
          <w:lang w:val="en-ZA"/>
        </w:rPr>
        <w:t xml:space="preserve"> the student’s successful evaluations)</w:t>
      </w:r>
      <w:r>
        <w:rPr>
          <w:sz w:val="24"/>
          <w:szCs w:val="32"/>
          <w:lang w:val="en-ZA"/>
        </w:rPr>
      </w:r>
      <w:r/>
    </w:p>
    <w:tbl>
      <w:tblPr>
        <w:tblStyle w:val="822"/>
        <w:tblW w:w="0" w:type="auto"/>
        <w:tblLook w:val="04A0" w:firstRow="1" w:lastRow="0" w:firstColumn="1" w:lastColumn="0" w:noHBand="0" w:noVBand="1"/>
      </w:tblPr>
      <w:tblGrid>
        <w:gridCol w:w="1975"/>
        <w:gridCol w:w="1559"/>
        <w:gridCol w:w="3260"/>
      </w:tblGrid>
      <w:tr>
        <w:trPr/>
        <w:tc>
          <w:tcPr>
            <w:tcW w:w="1975" w:type="dxa"/>
            <w:textDirection w:val="lrTb"/>
            <w:noWrap w:val="false"/>
          </w:tcPr>
          <w:p>
            <w:pPr>
              <w:ind w:left="0"/>
              <w:jc w:val="center"/>
              <w:rPr>
                <w:rFonts w:cs="VerbRegular"/>
              </w:rPr>
            </w:pPr>
            <w:r>
              <w:rPr>
                <w:rFonts w:cs="VerbRegular"/>
              </w:rPr>
              <w:t xml:space="preserve">Country</w:t>
            </w:r>
            <w:r>
              <w:rPr>
                <w:rFonts w:cs="VerbRegular"/>
              </w:rPr>
            </w:r>
            <w:r/>
          </w:p>
        </w:tc>
        <w:tc>
          <w:tcPr>
            <w:tcBorders>
              <w:left w:val="single" w:color="000000" w:sz="4" w:space="0"/>
            </w:tcBorders>
            <w:tcW w:w="1559" w:type="dxa"/>
            <w:textDirection w:val="lrTb"/>
            <w:noWrap w:val="false"/>
          </w:tcPr>
          <w:p>
            <w:pPr>
              <w:ind w:left="0"/>
              <w:jc w:val="center"/>
              <w:rPr>
                <w:rFonts w:cs="VerbRegular"/>
              </w:rPr>
            </w:pPr>
            <w:r>
              <w:rPr>
                <w:rFonts w:cs="VerbRegular"/>
                <w:bCs w:val="0"/>
              </w:rPr>
              <w:t xml:space="preserve">ECTS</w:t>
            </w:r>
            <w:r>
              <w:rPr>
                <w:rFonts w:cs="VerbRegular"/>
                <w:bCs w:val="0"/>
              </w:rPr>
            </w:r>
            <w:r/>
          </w:p>
        </w:tc>
        <w:tc>
          <w:tcPr>
            <w:tcBorders>
              <w:left w:val="single" w:color="000000" w:sz="4" w:space="0"/>
            </w:tcBorders>
            <w:tcW w:w="3260" w:type="dxa"/>
            <w:textDirection w:val="lrTb"/>
            <w:noWrap w:val="false"/>
          </w:tcPr>
          <w:p>
            <w:pPr>
              <w:ind w:left="0"/>
              <w:jc w:val="center"/>
              <w:rPr>
                <w:rFonts w:cs="VerbRegular"/>
              </w:rPr>
            </w:pPr>
            <w:r>
              <w:rPr>
                <w:rFonts w:cs="VerbRegular"/>
                <w:bCs w:val="0"/>
              </w:rPr>
              <w:t xml:space="preserve">Equivalence</w:t>
            </w:r>
            <w:r>
              <w:rPr>
                <w:rFonts w:cs="VerbRegular"/>
                <w:bCs w:val="0"/>
              </w:rPr>
            </w:r>
            <w:r/>
          </w:p>
        </w:tc>
      </w:tr>
      <w:tr>
        <w:trPr/>
        <w:tc>
          <w:tcPr>
            <w:tcW w:w="1975" w:type="dxa"/>
            <w:textDirection w:val="lrTb"/>
            <w:noWrap w:val="false"/>
          </w:tcPr>
          <w:p>
            <w:pPr>
              <w:ind w:left="0" w:right="57"/>
              <w:jc w:val="right"/>
              <w:rPr>
                <w:rFonts w:cs="VerbRegular"/>
              </w:rPr>
            </w:pPr>
            <w:r>
              <w:rPr>
                <w:rFonts w:cs="VerbRegular"/>
              </w:rPr>
              <w:t xml:space="preserve">Australia</w:t>
            </w:r>
            <w:r>
              <w:rPr>
                <w:rFonts w:cs="VerbRegular"/>
              </w:rPr>
            </w:r>
            <w:r/>
          </w:p>
        </w:tc>
        <w:tc>
          <w:tcPr>
            <w:tcBorders>
              <w:left w:val="single" w:color="000000" w:sz="4" w:space="0"/>
            </w:tcBorders>
            <w:tcW w:w="1559" w:type="dxa"/>
            <w:textDirection w:val="lrTb"/>
            <w:noWrap w:val="false"/>
          </w:tcPr>
          <w:p>
            <w:pPr>
              <w:ind w:left="0" w:right="113"/>
              <w:jc w:val="right"/>
              <w:rPr>
                <w:rFonts w:cs="VerbRegular"/>
              </w:rPr>
            </w:pPr>
            <w:r>
              <w:rPr>
                <w:rFonts w:cs="VerbRegular"/>
                <w:bCs/>
              </w:rPr>
              <w:t xml:space="preserve">0.75 ECTS</w:t>
            </w:r>
            <w:r>
              <w:rPr>
                <w:rFonts w:cs="VerbRegular"/>
                <w:bCs/>
              </w:rPr>
            </w:r>
            <w:r/>
          </w:p>
        </w:tc>
        <w:tc>
          <w:tcPr>
            <w:tcBorders>
              <w:left w:val="single" w:color="000000" w:sz="4" w:space="0"/>
            </w:tcBorders>
            <w:tcW w:w="3260" w:type="dxa"/>
            <w:textDirection w:val="lrTb"/>
            <w:noWrap w:val="false"/>
          </w:tcPr>
          <w:p>
            <w:pPr>
              <w:ind w:left="0"/>
              <w:rPr>
                <w:rFonts w:cs="VerbRegular"/>
              </w:rPr>
            </w:pPr>
            <w:r>
              <w:rPr>
                <w:rFonts w:cs="VerbRegular"/>
                <w:bCs/>
              </w:rPr>
              <w:t xml:space="preserve">1 </w:t>
            </w:r>
            <w:r>
              <w:rPr>
                <w:rFonts w:cs="VerbRegular"/>
                <w:bCs/>
              </w:rPr>
              <w:t xml:space="preserve">Australian</w:t>
            </w:r>
            <w:r>
              <w:rPr>
                <w:rFonts w:cs="VerbRegular"/>
                <w:bCs/>
              </w:rPr>
              <w:t xml:space="preserve"> </w:t>
            </w:r>
            <w:r>
              <w:rPr>
                <w:rFonts w:cs="VerbRegular"/>
                <w:bCs/>
              </w:rPr>
              <w:t xml:space="preserve">credit</w:t>
            </w:r>
            <w:r>
              <w:rPr>
                <w:rFonts w:cs="VerbRegular"/>
                <w:bCs/>
              </w:rPr>
            </w:r>
            <w:r/>
          </w:p>
        </w:tc>
      </w:tr>
      <w:tr>
        <w:trPr/>
        <w:tc>
          <w:tcPr>
            <w:tcW w:w="1975" w:type="dxa"/>
            <w:textDirection w:val="lrTb"/>
            <w:noWrap w:val="false"/>
          </w:tcPr>
          <w:p>
            <w:pPr>
              <w:ind w:left="0" w:right="57"/>
              <w:jc w:val="right"/>
              <w:rPr>
                <w:rFonts w:cs="VerbRegular"/>
              </w:rPr>
            </w:pPr>
            <w:r>
              <w:rPr>
                <w:rFonts w:cs="VerbRegular"/>
              </w:rPr>
              <w:t xml:space="preserve">China</w:t>
            </w:r>
            <w:r>
              <w:rPr>
                <w:rFonts w:cs="VerbRegular"/>
              </w:rPr>
            </w:r>
            <w:r/>
          </w:p>
        </w:tc>
        <w:tc>
          <w:tcPr>
            <w:tcBorders>
              <w:left w:val="single" w:color="000000" w:sz="4" w:space="0"/>
            </w:tcBorders>
            <w:tcW w:w="1559" w:type="dxa"/>
            <w:textDirection w:val="lrTb"/>
            <w:noWrap w:val="false"/>
          </w:tcPr>
          <w:p>
            <w:pPr>
              <w:ind w:left="0" w:right="113"/>
              <w:jc w:val="right"/>
              <w:rPr>
                <w:rFonts w:cs="VerbRegular"/>
              </w:rPr>
            </w:pPr>
            <w:r>
              <w:rPr>
                <w:rFonts w:cs="VerbRegular"/>
                <w:bCs/>
              </w:rPr>
              <w:t xml:space="preserve">2 ECTS</w:t>
            </w:r>
            <w:r>
              <w:rPr>
                <w:rFonts w:cs="VerbRegular"/>
                <w:bCs/>
              </w:rPr>
            </w:r>
            <w:r/>
          </w:p>
        </w:tc>
        <w:tc>
          <w:tcPr>
            <w:tcBorders>
              <w:left w:val="single" w:color="000000" w:sz="4" w:space="0"/>
            </w:tcBorders>
            <w:tcW w:w="3260" w:type="dxa"/>
            <w:textDirection w:val="lrTb"/>
            <w:noWrap w:val="false"/>
          </w:tcPr>
          <w:p>
            <w:pPr>
              <w:ind w:left="0"/>
              <w:rPr>
                <w:rFonts w:cs="VerbRegular"/>
              </w:rPr>
            </w:pPr>
            <w:r>
              <w:rPr>
                <w:rFonts w:cs="VerbRegular"/>
                <w:bCs/>
              </w:rPr>
              <w:t xml:space="preserve">1 </w:t>
            </w:r>
            <w:r>
              <w:rPr>
                <w:rFonts w:cs="VerbRegular"/>
                <w:bCs/>
              </w:rPr>
              <w:t xml:space="preserve">Chinese</w:t>
            </w:r>
            <w:r>
              <w:rPr>
                <w:rFonts w:cs="VerbRegular"/>
                <w:bCs/>
              </w:rPr>
              <w:t xml:space="preserve"> </w:t>
            </w:r>
            <w:r>
              <w:rPr>
                <w:rFonts w:cs="VerbRegular"/>
                <w:bCs/>
              </w:rPr>
              <w:t xml:space="preserve">credit</w:t>
            </w:r>
            <w:r>
              <w:rPr>
                <w:rFonts w:cs="VerbRegular"/>
                <w:bCs/>
              </w:rPr>
            </w:r>
            <w:r/>
          </w:p>
        </w:tc>
      </w:tr>
      <w:tr>
        <w:trPr/>
        <w:tc>
          <w:tcPr>
            <w:tcW w:w="1975" w:type="dxa"/>
            <w:textDirection w:val="lrTb"/>
            <w:noWrap w:val="false"/>
          </w:tcPr>
          <w:p>
            <w:pPr>
              <w:ind w:left="0" w:right="57"/>
              <w:jc w:val="right"/>
              <w:rPr>
                <w:rFonts w:cs="VerbRegular"/>
              </w:rPr>
            </w:pPr>
            <w:r>
              <w:rPr>
                <w:rFonts w:cs="VerbRegular"/>
              </w:rPr>
              <w:t xml:space="preserve">South </w:t>
            </w:r>
            <w:r>
              <w:rPr>
                <w:rFonts w:cs="VerbRegular"/>
              </w:rPr>
              <w:t xml:space="preserve">Korea</w:t>
            </w:r>
            <w:r>
              <w:rPr>
                <w:rFonts w:cs="VerbRegular"/>
              </w:rPr>
            </w:r>
            <w:r/>
          </w:p>
        </w:tc>
        <w:tc>
          <w:tcPr>
            <w:tcBorders>
              <w:left w:val="single" w:color="000000" w:sz="4" w:space="0"/>
            </w:tcBorders>
            <w:tcW w:w="1559" w:type="dxa"/>
            <w:textDirection w:val="lrTb"/>
            <w:noWrap w:val="false"/>
          </w:tcPr>
          <w:p>
            <w:pPr>
              <w:ind w:left="0" w:right="113"/>
              <w:jc w:val="right"/>
              <w:rPr>
                <w:rFonts w:cs="VerbRegular"/>
              </w:rPr>
            </w:pPr>
            <w:r>
              <w:rPr>
                <w:rFonts w:cs="VerbRegular"/>
                <w:bCs/>
              </w:rPr>
              <w:t xml:space="preserve">2 ECTS</w:t>
            </w:r>
            <w:r>
              <w:rPr>
                <w:rFonts w:cs="VerbRegular"/>
                <w:bCs/>
              </w:rPr>
            </w:r>
            <w:r/>
          </w:p>
        </w:tc>
        <w:tc>
          <w:tcPr>
            <w:tcBorders>
              <w:left w:val="single" w:color="000000" w:sz="4" w:space="0"/>
            </w:tcBorders>
            <w:tcW w:w="3260" w:type="dxa"/>
            <w:textDirection w:val="lrTb"/>
            <w:noWrap w:val="false"/>
          </w:tcPr>
          <w:p>
            <w:pPr>
              <w:ind w:left="0"/>
              <w:rPr>
                <w:rFonts w:cs="VerbRegular"/>
              </w:rPr>
            </w:pPr>
            <w:r>
              <w:rPr>
                <w:rFonts w:cs="VerbRegular"/>
                <w:bCs/>
              </w:rPr>
              <w:t xml:space="preserve">1 </w:t>
            </w:r>
            <w:r>
              <w:rPr>
                <w:rFonts w:cs="VerbRegular"/>
                <w:bCs/>
              </w:rPr>
              <w:t xml:space="preserve">Korean</w:t>
            </w:r>
            <w:r>
              <w:rPr>
                <w:rFonts w:cs="VerbRegular"/>
                <w:bCs/>
              </w:rPr>
              <w:t xml:space="preserve"> </w:t>
            </w:r>
            <w:r>
              <w:rPr>
                <w:rFonts w:cs="VerbRegular"/>
                <w:bCs/>
              </w:rPr>
              <w:t xml:space="preserve">credit</w:t>
            </w:r>
            <w:r>
              <w:rPr>
                <w:rFonts w:cs="VerbRegular"/>
                <w:bCs/>
              </w:rPr>
            </w:r>
            <w:r/>
          </w:p>
        </w:tc>
      </w:tr>
      <w:tr>
        <w:trPr/>
        <w:tc>
          <w:tcPr>
            <w:tcW w:w="1975" w:type="dxa"/>
            <w:textDirection w:val="lrTb"/>
            <w:noWrap w:val="false"/>
          </w:tcPr>
          <w:p>
            <w:pPr>
              <w:ind w:left="0" w:right="57"/>
              <w:jc w:val="right"/>
              <w:rPr>
                <w:rFonts w:cs="VerbRegular"/>
              </w:rPr>
            </w:pPr>
            <w:r>
              <w:rPr>
                <w:rFonts w:cs="VerbRegular"/>
              </w:rPr>
              <w:t xml:space="preserve">Japan</w:t>
            </w:r>
            <w:r>
              <w:rPr>
                <w:rFonts w:cs="VerbRegular"/>
              </w:rPr>
            </w:r>
            <w:r/>
          </w:p>
        </w:tc>
        <w:tc>
          <w:tcPr>
            <w:tcBorders>
              <w:left w:val="single" w:color="000000" w:sz="4" w:space="0"/>
            </w:tcBorders>
            <w:tcW w:w="1559" w:type="dxa"/>
            <w:textDirection w:val="lrTb"/>
            <w:noWrap w:val="false"/>
          </w:tcPr>
          <w:p>
            <w:pPr>
              <w:ind w:left="0" w:right="113"/>
              <w:jc w:val="right"/>
              <w:rPr>
                <w:rFonts w:cs="VerbRegular"/>
              </w:rPr>
            </w:pPr>
            <w:r>
              <w:rPr>
                <w:rFonts w:cs="VerbRegular"/>
                <w:bCs/>
              </w:rPr>
              <w:t xml:space="preserve">2 ECTS</w:t>
            </w:r>
            <w:r>
              <w:rPr>
                <w:rFonts w:cs="VerbRegular"/>
                <w:bCs/>
              </w:rPr>
            </w:r>
            <w:r/>
          </w:p>
        </w:tc>
        <w:tc>
          <w:tcPr>
            <w:tcBorders>
              <w:left w:val="single" w:color="000000" w:sz="4" w:space="0"/>
            </w:tcBorders>
            <w:tcW w:w="3260" w:type="dxa"/>
            <w:textDirection w:val="lrTb"/>
            <w:noWrap w:val="false"/>
          </w:tcPr>
          <w:p>
            <w:pPr>
              <w:ind w:left="0"/>
              <w:rPr>
                <w:rFonts w:cs="VerbRegular"/>
              </w:rPr>
            </w:pPr>
            <w:r>
              <w:rPr>
                <w:rFonts w:cs="VerbRegular"/>
                <w:bCs/>
              </w:rPr>
              <w:t xml:space="preserve">1 Jap </w:t>
            </w:r>
            <w:r>
              <w:rPr>
                <w:rFonts w:cs="VerbRegular"/>
                <w:bCs/>
              </w:rPr>
              <w:t xml:space="preserve">credit</w:t>
            </w:r>
            <w:r>
              <w:rPr>
                <w:rFonts w:cs="VerbRegular"/>
                <w:bCs/>
              </w:rPr>
            </w:r>
            <w:r/>
          </w:p>
        </w:tc>
      </w:tr>
      <w:tr>
        <w:trPr/>
        <w:tc>
          <w:tcPr>
            <w:tcW w:w="1975" w:type="dxa"/>
            <w:textDirection w:val="lrTb"/>
            <w:noWrap w:val="false"/>
          </w:tcPr>
          <w:p>
            <w:pPr>
              <w:ind w:left="0" w:right="57"/>
              <w:jc w:val="right"/>
              <w:rPr>
                <w:rFonts w:cs="VerbRegular"/>
              </w:rPr>
            </w:pPr>
            <w:r>
              <w:rPr>
                <w:rFonts w:cs="VerbRegular"/>
              </w:rPr>
              <w:t xml:space="preserve">Singapore</w:t>
            </w:r>
            <w:r>
              <w:rPr>
                <w:rFonts w:cs="VerbRegular"/>
              </w:rPr>
            </w:r>
            <w:r/>
          </w:p>
        </w:tc>
        <w:tc>
          <w:tcPr>
            <w:tcBorders>
              <w:left w:val="single" w:color="000000" w:sz="4" w:space="0"/>
            </w:tcBorders>
            <w:tcW w:w="1559" w:type="dxa"/>
            <w:textDirection w:val="lrTb"/>
            <w:noWrap w:val="false"/>
          </w:tcPr>
          <w:p>
            <w:pPr>
              <w:ind w:left="0" w:right="113"/>
              <w:jc w:val="right"/>
              <w:rPr>
                <w:rFonts w:cs="VerbRegular"/>
              </w:rPr>
            </w:pPr>
            <w:r>
              <w:rPr>
                <w:rFonts w:cs="VerbRegular"/>
                <w:bCs/>
              </w:rPr>
              <w:t xml:space="preserve">1 ECTS</w:t>
            </w:r>
            <w:r>
              <w:rPr>
                <w:rFonts w:cs="VerbRegular"/>
                <w:bCs/>
              </w:rPr>
            </w:r>
            <w:r/>
          </w:p>
        </w:tc>
        <w:tc>
          <w:tcPr>
            <w:tcBorders>
              <w:left w:val="single" w:color="000000" w:sz="4" w:space="0"/>
            </w:tcBorders>
            <w:tcW w:w="3260" w:type="dxa"/>
            <w:textDirection w:val="lrTb"/>
            <w:noWrap w:val="false"/>
          </w:tcPr>
          <w:p>
            <w:pPr>
              <w:ind w:left="0"/>
              <w:rPr>
                <w:rFonts w:cs="VerbRegular"/>
              </w:rPr>
            </w:pPr>
            <w:r>
              <w:rPr>
                <w:rFonts w:cs="VerbRegular"/>
                <w:bCs/>
              </w:rPr>
              <w:t xml:space="preserve">0.8 </w:t>
            </w:r>
            <w:r>
              <w:rPr>
                <w:rFonts w:cs="VerbRegular"/>
                <w:bCs/>
              </w:rPr>
              <w:t xml:space="preserve">Sing</w:t>
            </w:r>
            <w:r>
              <w:rPr>
                <w:rFonts w:cs="VerbRegular"/>
                <w:bCs/>
              </w:rPr>
              <w:t xml:space="preserve">. </w:t>
            </w:r>
            <w:r>
              <w:rPr>
                <w:rFonts w:cs="VerbRegular"/>
                <w:bCs/>
              </w:rPr>
              <w:t xml:space="preserve">credit</w:t>
            </w:r>
            <w:r>
              <w:rPr>
                <w:rFonts w:cs="VerbRegular"/>
                <w:bCs/>
              </w:rPr>
              <w:t xml:space="preserve"> (</w:t>
            </w:r>
            <w:r>
              <w:rPr>
                <w:rFonts w:cs="VerbRegular"/>
                <w:bCs/>
              </w:rPr>
              <w:t xml:space="preserve">Modular</w:t>
            </w:r>
            <w:r>
              <w:rPr>
                <w:rFonts w:cs="VerbRegular"/>
                <w:bCs/>
              </w:rPr>
              <w:t xml:space="preserve"> </w:t>
            </w:r>
            <w:r>
              <w:rPr>
                <w:rFonts w:cs="VerbRegular"/>
                <w:bCs/>
              </w:rPr>
              <w:t xml:space="preserve">Credit</w:t>
            </w:r>
            <w:r>
              <w:rPr>
                <w:rFonts w:cs="VerbRegular"/>
                <w:bCs/>
              </w:rPr>
              <w:t xml:space="preserve">)</w:t>
            </w:r>
            <w:r>
              <w:rPr>
                <w:rFonts w:cs="VerbRegular"/>
                <w:bCs/>
              </w:rPr>
            </w:r>
            <w:r/>
          </w:p>
        </w:tc>
      </w:tr>
      <w:tr>
        <w:trPr/>
        <w:tc>
          <w:tcPr>
            <w:tcW w:w="1975" w:type="dxa"/>
            <w:textDirection w:val="lrTb"/>
            <w:noWrap w:val="false"/>
          </w:tcPr>
          <w:p>
            <w:pPr>
              <w:ind w:left="0" w:right="57"/>
              <w:jc w:val="right"/>
              <w:rPr>
                <w:rFonts w:cs="VerbRegular"/>
              </w:rPr>
            </w:pPr>
            <w:r>
              <w:rPr>
                <w:rFonts w:cs="VerbRegular"/>
              </w:rPr>
              <w:t xml:space="preserve">Hong-Kong</w:t>
            </w:r>
            <w:r>
              <w:rPr>
                <w:rFonts w:cs="VerbRegular"/>
              </w:rPr>
            </w:r>
            <w:r/>
          </w:p>
        </w:tc>
        <w:tc>
          <w:tcPr>
            <w:tcBorders>
              <w:left w:val="single" w:color="000000" w:sz="4" w:space="0"/>
            </w:tcBorders>
            <w:tcW w:w="1559" w:type="dxa"/>
            <w:textDirection w:val="lrTb"/>
            <w:noWrap w:val="false"/>
          </w:tcPr>
          <w:p>
            <w:pPr>
              <w:ind w:left="0" w:right="113"/>
              <w:jc w:val="right"/>
              <w:rPr>
                <w:rFonts w:cs="VerbRegular"/>
              </w:rPr>
            </w:pPr>
            <w:r>
              <w:rPr>
                <w:rFonts w:cs="VerbRegular"/>
                <w:bCs/>
              </w:rPr>
              <w:t xml:space="preserve">2 ECTS</w:t>
            </w:r>
            <w:r>
              <w:rPr>
                <w:rFonts w:cs="VerbRegular"/>
                <w:bCs/>
              </w:rPr>
            </w:r>
            <w:r/>
          </w:p>
        </w:tc>
        <w:tc>
          <w:tcPr>
            <w:tcBorders>
              <w:left w:val="single" w:color="000000" w:sz="4" w:space="0"/>
            </w:tcBorders>
            <w:tcW w:w="3260" w:type="dxa"/>
            <w:textDirection w:val="lrTb"/>
            <w:noWrap w:val="false"/>
          </w:tcPr>
          <w:p>
            <w:pPr>
              <w:ind w:left="0"/>
              <w:rPr>
                <w:rFonts w:cs="VerbRegular"/>
              </w:rPr>
            </w:pPr>
            <w:r>
              <w:rPr>
                <w:rFonts w:cs="VerbRegular"/>
                <w:bCs/>
              </w:rPr>
              <w:t xml:space="preserve">1 </w:t>
            </w:r>
            <w:r>
              <w:rPr>
                <w:rFonts w:cs="VerbRegular"/>
                <w:bCs/>
              </w:rPr>
              <w:t xml:space="preserve">HK </w:t>
            </w:r>
            <w:r>
              <w:rPr>
                <w:rFonts w:cs="VerbRegular"/>
                <w:bCs/>
              </w:rPr>
              <w:t xml:space="preserve">credit</w:t>
            </w:r>
            <w:r>
              <w:rPr>
                <w:rFonts w:cs="VerbRegular"/>
                <w:bCs/>
              </w:rPr>
            </w:r>
            <w:r/>
          </w:p>
        </w:tc>
      </w:tr>
      <w:tr>
        <w:trPr/>
        <w:tc>
          <w:tcPr>
            <w:tcW w:w="1975" w:type="dxa"/>
            <w:textDirection w:val="lrTb"/>
            <w:noWrap w:val="false"/>
          </w:tcPr>
          <w:p>
            <w:pPr>
              <w:ind w:right="57"/>
              <w:jc w:val="right"/>
              <w:rPr>
                <w:rFonts w:cs="VerbRegular"/>
              </w:rPr>
            </w:pPr>
            <w:r>
              <w:rPr>
                <w:rFonts w:cs="VerbRegular"/>
              </w:rPr>
              <w:t xml:space="preserve">United-States</w:t>
            </w:r>
            <w:r>
              <w:rPr>
                <w:rFonts w:cs="VerbRegular"/>
              </w:rPr>
            </w:r>
            <w:r/>
          </w:p>
        </w:tc>
        <w:tc>
          <w:tcPr>
            <w:tcBorders>
              <w:left w:val="single" w:color="000000" w:sz="4" w:space="0"/>
            </w:tcBorders>
            <w:tcW w:w="1559" w:type="dxa"/>
            <w:textDirection w:val="lrTb"/>
            <w:noWrap w:val="false"/>
          </w:tcPr>
          <w:p>
            <w:pPr>
              <w:ind w:right="113"/>
              <w:jc w:val="right"/>
              <w:rPr>
                <w:rFonts w:cs="VerbRegular"/>
              </w:rPr>
            </w:pPr>
            <w:r>
              <w:rPr>
                <w:rFonts w:cs="VerbRegular"/>
                <w:bCs/>
              </w:rPr>
              <w:t xml:space="preserve">2 ECTS</w:t>
            </w:r>
            <w:r>
              <w:rPr>
                <w:rFonts w:cs="VerbRegular"/>
                <w:bCs/>
              </w:rPr>
            </w:r>
            <w:r/>
          </w:p>
        </w:tc>
        <w:tc>
          <w:tcPr>
            <w:tcBorders>
              <w:left w:val="single" w:color="000000" w:sz="4" w:space="0"/>
            </w:tcBorders>
            <w:tcW w:w="3260" w:type="dxa"/>
            <w:textDirection w:val="lrTb"/>
            <w:noWrap w:val="false"/>
          </w:tcPr>
          <w:p>
            <w:pPr>
              <w:pStyle w:val="658"/>
              <w:ind w:left="0"/>
              <w:rPr>
                <w:rFonts w:cs="VerbRegular"/>
              </w:rPr>
            </w:pPr>
            <w:r>
              <w:rPr>
                <w:rFonts w:cs="VerbRegular"/>
                <w:bCs/>
              </w:rPr>
              <w:t xml:space="preserve">1 US </w:t>
            </w:r>
            <w:r>
              <w:rPr>
                <w:rFonts w:cs="VerbRegular"/>
                <w:bCs/>
              </w:rPr>
              <w:t xml:space="preserve">credit</w:t>
            </w:r>
            <w:r>
              <w:rPr>
                <w:rFonts w:cs="VerbRegular"/>
                <w:bCs/>
              </w:rPr>
            </w:r>
            <w:r/>
          </w:p>
        </w:tc>
      </w:tr>
      <w:tr>
        <w:trPr/>
        <w:tc>
          <w:tcPr>
            <w:tcW w:w="1975" w:type="dxa"/>
            <w:textDirection w:val="lrTb"/>
            <w:noWrap w:val="false"/>
          </w:tcPr>
          <w:p>
            <w:pPr>
              <w:ind w:right="57"/>
              <w:jc w:val="right"/>
              <w:rPr>
                <w:rFonts w:cs="VerbRegular"/>
              </w:rPr>
            </w:pPr>
            <w:r>
              <w:rPr>
                <w:rFonts w:cs="VerbRegular"/>
              </w:rPr>
              <w:t xml:space="preserve">Canada</w:t>
            </w:r>
            <w:r>
              <w:rPr>
                <w:rFonts w:cs="VerbRegular"/>
              </w:rPr>
            </w:r>
            <w:r/>
          </w:p>
        </w:tc>
        <w:tc>
          <w:tcPr>
            <w:tcBorders>
              <w:left w:val="single" w:color="000000" w:sz="4" w:space="0"/>
            </w:tcBorders>
            <w:tcW w:w="1559" w:type="dxa"/>
            <w:textDirection w:val="lrTb"/>
            <w:noWrap w:val="false"/>
          </w:tcPr>
          <w:p>
            <w:pPr>
              <w:ind w:right="113"/>
              <w:jc w:val="right"/>
              <w:rPr>
                <w:rFonts w:cs="VerbRegular"/>
              </w:rPr>
            </w:pPr>
            <w:r>
              <w:rPr>
                <w:rFonts w:cs="VerbRegular"/>
                <w:bCs/>
              </w:rPr>
              <w:t xml:space="preserve">2 ECTS</w:t>
            </w:r>
            <w:r>
              <w:rPr>
                <w:rFonts w:cs="VerbRegular"/>
                <w:bCs/>
              </w:rPr>
            </w:r>
            <w:r/>
          </w:p>
        </w:tc>
        <w:tc>
          <w:tcPr>
            <w:tcBorders>
              <w:left w:val="single" w:color="000000" w:sz="4" w:space="0"/>
            </w:tcBorders>
            <w:tcW w:w="3260" w:type="dxa"/>
            <w:textDirection w:val="lrTb"/>
            <w:noWrap w:val="false"/>
          </w:tcPr>
          <w:p>
            <w:pPr>
              <w:pStyle w:val="658"/>
              <w:ind w:left="0"/>
              <w:rPr>
                <w:rFonts w:cs="VerbRegular"/>
              </w:rPr>
            </w:pPr>
            <w:r>
              <w:rPr>
                <w:rFonts w:cs="VerbRegular"/>
                <w:bCs/>
              </w:rPr>
              <w:t xml:space="preserve">1 Canadian </w:t>
            </w:r>
            <w:r>
              <w:rPr>
                <w:rFonts w:cs="VerbRegular"/>
                <w:bCs/>
              </w:rPr>
              <w:t xml:space="preserve">Credit</w:t>
            </w:r>
            <w:r>
              <w:rPr>
                <w:rFonts w:cs="VerbRegular"/>
                <w:bCs/>
              </w:rPr>
            </w:r>
            <w:r/>
          </w:p>
        </w:tc>
      </w:tr>
    </w:tbl>
    <w:p>
      <w:pPr>
        <w:rPr>
          <w:lang w:val="en-US"/>
        </w:rPr>
      </w:pPr>
      <w:r>
        <w:rPr>
          <w:sz w:val="24"/>
          <w:szCs w:val="32"/>
          <w:lang w:val="en-US"/>
        </w:rPr>
      </w:r>
      <w:r>
        <w:rPr>
          <w:sz w:val="24"/>
          <w:szCs w:val="32"/>
          <w:lang w:val="en-US"/>
        </w:rPr>
      </w:r>
      <w:r/>
    </w:p>
    <w:p>
      <w:pPr>
        <w:pStyle w:val="658"/>
        <w:numPr>
          <w:ilvl w:val="0"/>
          <w:numId w:val="1"/>
        </w:numPr>
        <w:jc w:val="both"/>
        <w:rPr>
          <w:lang w:val="en-US"/>
        </w:rPr>
      </w:pPr>
      <w:r>
        <w:rPr>
          <w:b/>
          <w:i/>
          <w:sz w:val="24"/>
          <w:szCs w:val="32"/>
          <w:lang w:val="en-US"/>
        </w:rPr>
        <w:t xml:space="preserve">Attendance</w:t>
      </w:r>
      <w:r>
        <w:rPr>
          <w:b/>
          <w:i/>
          <w:sz w:val="24"/>
          <w:szCs w:val="32"/>
          <w:lang w:val="en-US"/>
        </w:rPr>
      </w:r>
      <w:r/>
    </w:p>
    <w:p>
      <w:pPr>
        <w:jc w:val="both"/>
        <w:spacing w:after="0"/>
        <w:rPr>
          <w:lang w:val="en-ZA"/>
        </w:rPr>
      </w:pPr>
      <w:r>
        <w:rPr>
          <w:sz w:val="24"/>
          <w:szCs w:val="32"/>
          <w:lang w:val="en-ZA"/>
        </w:rPr>
        <w:t xml:space="preserve">The Online Short programs at INSA Lyon are meant to offer a real human and International experience in order to gain specific intercultural skills. </w:t>
      </w:r>
      <w:r>
        <w:rPr>
          <w:sz w:val="24"/>
          <w:szCs w:val="32"/>
          <w:lang w:val="en-ZA"/>
        </w:rPr>
        <w:t xml:space="preserve">Daily attendance is</w:t>
      </w:r>
      <w:r>
        <w:rPr>
          <w:sz w:val="24"/>
          <w:szCs w:val="32"/>
          <w:lang w:val="en-ZA"/>
        </w:rPr>
        <w:t xml:space="preserve"> therefore</w:t>
      </w:r>
      <w:r>
        <w:rPr>
          <w:sz w:val="24"/>
          <w:szCs w:val="32"/>
          <w:lang w:val="en-ZA"/>
        </w:rPr>
        <w:t xml:space="preserve"> required during the courses</w:t>
      </w:r>
      <w:r>
        <w:rPr>
          <w:sz w:val="24"/>
          <w:szCs w:val="32"/>
          <w:lang w:val="en-ZA"/>
        </w:rPr>
        <w:t xml:space="preserve"> as instructed on the program schedule (the time slot for the courses is specified on the program webpage, make sure it corresponds to your time zone)</w:t>
      </w:r>
      <w:r>
        <w:rPr>
          <w:sz w:val="24"/>
          <w:szCs w:val="32"/>
          <w:lang w:val="en-ZA"/>
        </w:rPr>
        <w:t xml:space="preserve">. Students need a valid reason to not attend courses</w:t>
      </w:r>
      <w:r>
        <w:rPr>
          <w:sz w:val="24"/>
          <w:szCs w:val="32"/>
          <w:lang w:val="en-ZA"/>
        </w:rPr>
        <w:t xml:space="preserve"> and must inform the short programs’ coordinator as soon as possible</w:t>
      </w:r>
      <w:r>
        <w:rPr>
          <w:sz w:val="24"/>
          <w:szCs w:val="32"/>
          <w:lang w:val="en-ZA"/>
        </w:rPr>
        <w:t xml:space="preserve">. </w:t>
      </w:r>
      <w:r>
        <w:rPr>
          <w:sz w:val="24"/>
          <w:szCs w:val="32"/>
          <w:lang w:val="en-ZA"/>
        </w:rPr>
      </w:r>
      <w:r/>
    </w:p>
    <w:p>
      <w:pPr>
        <w:jc w:val="both"/>
        <w:spacing w:after="0"/>
        <w:rPr>
          <w:lang w:val="en-ZA"/>
        </w:rPr>
      </w:pPr>
      <w:r>
        <w:rPr>
          <w:sz w:val="24"/>
          <w:szCs w:val="32"/>
          <w:lang w:val="en-ZA"/>
        </w:rPr>
        <w:t xml:space="preserve">Any student who misses courses without a valid reason will be sanctioned. </w:t>
      </w:r>
      <w:r>
        <w:rPr>
          <w:sz w:val="24"/>
          <w:szCs w:val="32"/>
          <w:lang w:val="en-ZA"/>
        </w:rPr>
      </w:r>
      <w:r/>
    </w:p>
    <w:p>
      <w:pPr>
        <w:jc w:val="both"/>
        <w:spacing w:after="0"/>
        <w:rPr>
          <w:lang w:val="en-ZA"/>
        </w:rPr>
      </w:pPr>
      <w:r>
        <w:rPr>
          <w:sz w:val="24"/>
          <w:szCs w:val="32"/>
          <w:lang w:val="en-ZA"/>
        </w:rPr>
        <w:t xml:space="preserve">In case of more than 2 non-valid reasons, students will lose 20% of their final grade</w:t>
      </w:r>
      <w:r>
        <w:rPr>
          <w:sz w:val="24"/>
          <w:szCs w:val="32"/>
          <w:lang w:val="en-ZA"/>
        </w:rPr>
        <w:t xml:space="preserve">, and may not be awarded the academic credits.</w:t>
      </w:r>
      <w:r>
        <w:rPr>
          <w:sz w:val="24"/>
          <w:szCs w:val="32"/>
          <w:lang w:val="en-ZA"/>
        </w:rPr>
      </w:r>
      <w:r/>
    </w:p>
    <w:p>
      <w:pPr>
        <w:jc w:val="both"/>
        <w:spacing w:after="0"/>
        <w:rPr>
          <w:lang w:val="en-ZA"/>
        </w:rPr>
      </w:pPr>
      <w:r>
        <w:rPr>
          <w:sz w:val="24"/>
          <w:szCs w:val="32"/>
          <w:lang w:val="en-ZA"/>
        </w:rPr>
        <w:t xml:space="preserve">Students must study during courses and </w:t>
      </w:r>
      <w:r>
        <w:rPr>
          <w:sz w:val="24"/>
          <w:szCs w:val="32"/>
          <w:lang w:val="en-ZA"/>
        </w:rPr>
        <w:t xml:space="preserve">at home. </w:t>
      </w:r>
      <w:r>
        <w:rPr>
          <w:sz w:val="24"/>
          <w:szCs w:val="32"/>
          <w:lang w:val="en-ZA"/>
        </w:rPr>
      </w:r>
      <w:r/>
    </w:p>
    <w:p>
      <w:pPr>
        <w:jc w:val="both"/>
        <w:spacing w:after="0"/>
        <w:rPr>
          <w:lang w:val="en-ZA"/>
        </w:rPr>
      </w:pPr>
      <w:r>
        <w:rPr>
          <w:sz w:val="24"/>
          <w:szCs w:val="32"/>
          <w:lang w:val="en-ZA"/>
        </w:rPr>
      </w:r>
      <w:r>
        <w:rPr>
          <w:sz w:val="24"/>
          <w:szCs w:val="32"/>
          <w:lang w:val="en-ZA"/>
        </w:rPr>
      </w:r>
      <w:r/>
    </w:p>
    <w:p>
      <w:pPr>
        <w:pStyle w:val="658"/>
        <w:numPr>
          <w:ilvl w:val="0"/>
          <w:numId w:val="1"/>
        </w:numPr>
        <w:jc w:val="both"/>
        <w:rPr>
          <w:lang w:val="en-US"/>
        </w:rPr>
      </w:pPr>
      <w:r>
        <w:rPr>
          <w:b/>
          <w:i/>
          <w:sz w:val="24"/>
          <w:szCs w:val="32"/>
          <w:lang w:val="en-US"/>
        </w:rPr>
        <w:t xml:space="preserve">Privacy policy</w:t>
      </w:r>
      <w:r>
        <w:rPr>
          <w:b/>
          <w:i/>
          <w:sz w:val="24"/>
          <w:szCs w:val="32"/>
          <w:lang w:val="en-US"/>
        </w:rPr>
      </w:r>
      <w:r/>
    </w:p>
    <w:p>
      <w:pPr>
        <w:jc w:val="both"/>
        <w:rPr>
          <w:lang w:val="en-US"/>
        </w:rPr>
      </w:pPr>
      <w:r>
        <w:rPr>
          <w:sz w:val="24"/>
          <w:szCs w:val="32"/>
          <w:lang w:val="en-US"/>
        </w:rPr>
        <w:t xml:space="preserve">Each</w:t>
      </w:r>
      <w:r>
        <w:rPr>
          <w:sz w:val="24"/>
          <w:szCs w:val="32"/>
          <w:lang w:val="en-US"/>
        </w:rPr>
        <w:t xml:space="preserve"> </w:t>
      </w:r>
      <w:r>
        <w:rPr>
          <w:sz w:val="24"/>
          <w:szCs w:val="32"/>
          <w:lang w:val="en-US"/>
        </w:rPr>
        <w:t xml:space="preserve">participant agrees to the storage and use of personal data for the fulfilment of the agreement of participation within the framework of the legal provisions of the French Data Protection Act (</w:t>
      </w:r>
      <w:r>
        <w:rPr>
          <w:sz w:val="24"/>
          <w:szCs w:val="32"/>
          <w:lang w:val="en-US"/>
        </w:rPr>
        <w:t xml:space="preserve">Loi</w:t>
      </w:r>
      <w:r>
        <w:rPr>
          <w:sz w:val="24"/>
          <w:szCs w:val="32"/>
          <w:lang w:val="en-US"/>
        </w:rPr>
        <w:t xml:space="preserve"> Informatique et </w:t>
      </w:r>
      <w:r>
        <w:rPr>
          <w:sz w:val="24"/>
          <w:szCs w:val="32"/>
          <w:lang w:val="en-US"/>
        </w:rPr>
        <w:t xml:space="preserve">Libertés</w:t>
      </w:r>
      <w:r>
        <w:rPr>
          <w:sz w:val="24"/>
          <w:szCs w:val="32"/>
          <w:lang w:val="en-US"/>
        </w:rPr>
        <w:t xml:space="preserve">). Participants' personal data is not made available to third parties.</w:t>
      </w:r>
      <w:r>
        <w:rPr>
          <w:sz w:val="24"/>
          <w:szCs w:val="32"/>
          <w:lang w:val="en-US"/>
        </w:rPr>
      </w:r>
      <w:r/>
    </w:p>
    <w:p>
      <w:pPr>
        <w:jc w:val="both"/>
        <w:rPr>
          <w:lang w:val="en-US"/>
        </w:rPr>
      </w:pPr>
      <w:r>
        <w:rPr>
          <w:sz w:val="24"/>
          <w:szCs w:val="32"/>
          <w:lang w:val="en-US"/>
        </w:rPr>
        <w:t xml:space="preserve">Each participant commits to signing the publication/picture authorization form.</w:t>
      </w:r>
      <w:r>
        <w:rPr>
          <w:sz w:val="24"/>
          <w:szCs w:val="32"/>
          <w:lang w:val="en-US"/>
        </w:rPr>
      </w:r>
      <w:r/>
    </w:p>
    <w:p>
      <w:pPr>
        <w:pStyle w:val="658"/>
        <w:numPr>
          <w:ilvl w:val="0"/>
          <w:numId w:val="1"/>
        </w:numPr>
        <w:jc w:val="both"/>
        <w:rPr>
          <w:lang w:val="en-US"/>
        </w:rPr>
      </w:pPr>
      <w:r>
        <w:rPr>
          <w:b/>
          <w:i/>
          <w:sz w:val="24"/>
          <w:szCs w:val="32"/>
          <w:lang w:val="en-US"/>
        </w:rPr>
        <w:t xml:space="preserve">Place of jurisdiction</w:t>
      </w:r>
      <w:r>
        <w:rPr>
          <w:b/>
          <w:i/>
          <w:sz w:val="24"/>
          <w:szCs w:val="32"/>
          <w:lang w:val="en-US"/>
        </w:rPr>
      </w:r>
      <w:r/>
    </w:p>
    <w:p>
      <w:pPr>
        <w:jc w:val="both"/>
        <w:rPr>
          <w:lang w:val="en-US"/>
        </w:rPr>
      </w:pPr>
      <w:r>
        <w:rPr>
          <w:sz w:val="24"/>
          <w:szCs w:val="32"/>
          <w:lang w:val="en-US"/>
        </w:rPr>
        <w:t xml:space="preserve">The laws of France shall apply to these terms and conditions</w:t>
      </w:r>
      <w:r>
        <w:rPr>
          <w:sz w:val="24"/>
          <w:szCs w:val="32"/>
          <w:lang w:val="en-US"/>
        </w:rPr>
        <w:t xml:space="preserve">, and the parties agree to Lyon</w:t>
      </w:r>
      <w:r>
        <w:rPr>
          <w:sz w:val="24"/>
          <w:szCs w:val="32"/>
          <w:lang w:val="en-US"/>
        </w:rPr>
        <w:t xml:space="preserve"> (France) as the place of jurisdiction.</w:t>
      </w:r>
      <w:r>
        <w:rPr>
          <w:sz w:val="24"/>
          <w:szCs w:val="32"/>
          <w:lang w:val="en-US"/>
        </w:rPr>
      </w:r>
      <w:r/>
    </w:p>
    <w:p>
      <w:pPr>
        <w:jc w:val="both"/>
        <w:rPr>
          <w:lang w:val="en-GB"/>
        </w:rPr>
      </w:pPr>
      <w:r>
        <w:rPr>
          <w:sz w:val="24"/>
          <w:szCs w:val="32"/>
          <w:lang w:val="en-GB"/>
        </w:rPr>
      </w:r>
      <w:r>
        <w:rPr>
          <w:sz w:val="24"/>
          <w:szCs w:val="32"/>
          <w:lang w:val="en-GB"/>
        </w:rPr>
      </w:r>
      <w:r/>
    </w:p>
    <w:p>
      <w:pPr>
        <w:jc w:val="both"/>
        <w:rPr>
          <w:lang w:val="en-GB"/>
        </w:rPr>
      </w:pPr>
      <w:r>
        <w:rPr>
          <w:i/>
          <w:sz w:val="24"/>
          <w:szCs w:val="32"/>
          <w:lang w:val="en-GB"/>
        </w:rPr>
        <w:t xml:space="preserve">(</w:t>
      </w:r>
      <w:r>
        <w:rPr>
          <w:i/>
          <w:sz w:val="24"/>
          <w:szCs w:val="32"/>
          <w:lang w:val="en-GB"/>
        </w:rPr>
        <w:t xml:space="preserve">Electronic signatures are accepted</w:t>
      </w:r>
      <w:r>
        <w:rPr>
          <w:i/>
          <w:sz w:val="24"/>
          <w:szCs w:val="32"/>
          <w:lang w:val="en-GB"/>
        </w:rPr>
        <w:t xml:space="preserve">)</w:t>
      </w:r>
      <w:r>
        <w:rPr>
          <w:i/>
          <w:sz w:val="24"/>
          <w:szCs w:val="32"/>
          <w:lang w:val="en-GB"/>
        </w:rPr>
      </w:r>
      <w:r/>
    </w:p>
    <w:p>
      <w:pPr>
        <w:jc w:val="both"/>
        <w:rPr>
          <w:lang w:val="en-GB"/>
        </w:rPr>
      </w:pPr>
      <w:r>
        <w:rPr>
          <w:sz w:val="24"/>
          <w:szCs w:val="32"/>
          <w:lang w:val="en-GB"/>
        </w:rPr>
        <w:t xml:space="preserve">Full name of </w:t>
      </w:r>
      <w:r>
        <w:rPr>
          <w:sz w:val="24"/>
          <w:szCs w:val="32"/>
          <w:lang w:val="en-GB"/>
        </w:rPr>
        <w:t xml:space="preserve">participant :</w:t>
      </w:r>
      <w:r>
        <w:rPr>
          <w:sz w:val="24"/>
          <w:szCs w:val="32"/>
          <w:lang w:val="en-GB"/>
        </w:rPr>
        <w:t xml:space="preserve"> </w:t>
      </w:r>
      <w:r>
        <w:rPr>
          <w:sz w:val="24"/>
          <w:szCs w:val="32"/>
          <w:lang w:val="en-GB"/>
        </w:rPr>
      </w:r>
      <w:r/>
    </w:p>
    <w:p>
      <w:pPr>
        <w:jc w:val="both"/>
        <w:rPr>
          <w:lang w:val="en-GB"/>
        </w:rPr>
      </w:pPr>
      <w:r>
        <w:rPr>
          <w:sz w:val="24"/>
          <w:szCs w:val="32"/>
          <w:lang w:val="en-GB"/>
        </w:rPr>
        <w:t xml:space="preserve">Date :</w:t>
      </w:r>
      <w:r>
        <w:rPr>
          <w:sz w:val="24"/>
          <w:szCs w:val="32"/>
          <w:lang w:val="en-GB"/>
        </w:rPr>
      </w:r>
      <w:r/>
    </w:p>
    <w:p>
      <w:pPr>
        <w:jc w:val="both"/>
        <w:rPr>
          <w:lang w:val="en-GB"/>
        </w:rPr>
      </w:pPr>
      <w:r>
        <w:rPr>
          <w:sz w:val="24"/>
          <w:szCs w:val="32"/>
          <w:lang w:val="en-GB"/>
        </w:rPr>
        <w:t xml:space="preserve">Signature :</w:t>
      </w:r>
      <w:r>
        <w:rPr>
          <w:sz w:val="24"/>
          <w:szCs w:val="32"/>
          <w:lang w:val="en-GB"/>
        </w:rPr>
      </w:r>
      <w:r/>
    </w:p>
    <w:p>
      <w:r/>
      <w:bookmarkStart w:id="0" w:name="_GoBack"/>
      <w:r/>
      <w:bookmarkEnd w:id="0"/>
      <w:r/>
      <w:r/>
    </w:p>
    <w:sectPr>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bregular">
    <w:panose1 w:val="020B0506020202030204"/>
  </w:font>
  <w:font w:name="Calibri">
    <w:panose1 w:val="020F0502020204030204"/>
  </w:font>
  <w:font w:name="Wingdings">
    <w:panose1 w:val="05020102010507070707"/>
  </w:font>
  <w:font w:name="Courier New">
    <w:panose1 w:val="02070309020205020404"/>
  </w:font>
  <w:font w:name="Symbol">
    <w:panose1 w:val="05050102010706020507"/>
  </w:font>
  <w:font w:name="Arial">
    <w:panose1 w:val="020B0604020202020204"/>
  </w:font>
  <w:font w:name="Times New Roman">
    <w:panose1 w:val="020206030504050203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2"/>
      <w:numFmt w:val="decimal"/>
      <w:isLgl/>
      <w:suff w:val="tab"/>
      <w:lvlText w:val="%1.%2"/>
      <w:lvlJc w:val="left"/>
      <w:pPr>
        <w:ind w:left="840" w:hanging="48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080" w:hanging="72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440" w:hanging="108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1800" w:hanging="1440"/>
      </w:pPr>
      <w:rPr>
        <w:rFonts w:hint="default"/>
      </w:rPr>
    </w:lvl>
    <w:lvl w:ilvl="8">
      <w:start w:val="1"/>
      <w:numFmt w:val="decimal"/>
      <w:isLgl/>
      <w:suff w:val="tab"/>
      <w:lvlText w:val="%1.%2.%3.%4.%5.%6.%7.%8.%9"/>
      <w:lvlJc w:val="left"/>
      <w:pPr>
        <w:ind w:left="2160" w:hanging="1800"/>
      </w:pPr>
      <w:rPr>
        <w:rFonts w:hint="default"/>
      </w:r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0">
    <w:name w:val="Heading 1"/>
    <w:basedOn w:val="818"/>
    <w:next w:val="818"/>
    <w:link w:val="641"/>
    <w:uiPriority w:val="9"/>
    <w:qFormat/>
    <w:pPr>
      <w:keepLines/>
      <w:keepNext/>
      <w:spacing w:before="480" w:after="200"/>
      <w:outlineLvl w:val="0"/>
    </w:pPr>
    <w:rPr>
      <w:rFonts w:ascii="Arial" w:hAnsi="Arial" w:cs="Arial" w:eastAsia="Arial"/>
      <w:sz w:val="40"/>
      <w:szCs w:val="40"/>
    </w:rPr>
  </w:style>
  <w:style w:type="character" w:styleId="641">
    <w:name w:val="Heading 1 Char"/>
    <w:basedOn w:val="819"/>
    <w:link w:val="640"/>
    <w:uiPriority w:val="9"/>
    <w:rPr>
      <w:rFonts w:ascii="Arial" w:hAnsi="Arial" w:cs="Arial" w:eastAsia="Arial"/>
      <w:sz w:val="40"/>
      <w:szCs w:val="40"/>
    </w:rPr>
  </w:style>
  <w:style w:type="paragraph" w:styleId="642">
    <w:name w:val="Heading 2"/>
    <w:basedOn w:val="818"/>
    <w:next w:val="818"/>
    <w:link w:val="643"/>
    <w:uiPriority w:val="9"/>
    <w:unhideWhenUsed/>
    <w:qFormat/>
    <w:pPr>
      <w:keepLines/>
      <w:keepNext/>
      <w:spacing w:before="360" w:after="200"/>
      <w:outlineLvl w:val="1"/>
    </w:pPr>
    <w:rPr>
      <w:rFonts w:ascii="Arial" w:hAnsi="Arial" w:cs="Arial" w:eastAsia="Arial"/>
      <w:sz w:val="34"/>
    </w:rPr>
  </w:style>
  <w:style w:type="character" w:styleId="643">
    <w:name w:val="Heading 2 Char"/>
    <w:basedOn w:val="819"/>
    <w:link w:val="642"/>
    <w:uiPriority w:val="9"/>
    <w:rPr>
      <w:rFonts w:ascii="Arial" w:hAnsi="Arial" w:cs="Arial" w:eastAsia="Arial"/>
      <w:sz w:val="34"/>
    </w:rPr>
  </w:style>
  <w:style w:type="paragraph" w:styleId="644">
    <w:name w:val="Heading 3"/>
    <w:basedOn w:val="818"/>
    <w:next w:val="818"/>
    <w:link w:val="645"/>
    <w:uiPriority w:val="9"/>
    <w:unhideWhenUsed/>
    <w:qFormat/>
    <w:pPr>
      <w:keepLines/>
      <w:keepNext/>
      <w:spacing w:before="320" w:after="200"/>
      <w:outlineLvl w:val="2"/>
    </w:pPr>
    <w:rPr>
      <w:rFonts w:ascii="Arial" w:hAnsi="Arial" w:cs="Arial" w:eastAsia="Arial"/>
      <w:sz w:val="30"/>
      <w:szCs w:val="30"/>
    </w:rPr>
  </w:style>
  <w:style w:type="character" w:styleId="645">
    <w:name w:val="Heading 3 Char"/>
    <w:basedOn w:val="819"/>
    <w:link w:val="644"/>
    <w:uiPriority w:val="9"/>
    <w:rPr>
      <w:rFonts w:ascii="Arial" w:hAnsi="Arial" w:cs="Arial" w:eastAsia="Arial"/>
      <w:sz w:val="30"/>
      <w:szCs w:val="30"/>
    </w:rPr>
  </w:style>
  <w:style w:type="paragraph" w:styleId="646">
    <w:name w:val="Heading 4"/>
    <w:basedOn w:val="818"/>
    <w:next w:val="818"/>
    <w:link w:val="647"/>
    <w:uiPriority w:val="9"/>
    <w:unhideWhenUsed/>
    <w:qFormat/>
    <w:pPr>
      <w:keepLines/>
      <w:keepNext/>
      <w:spacing w:before="320" w:after="200"/>
      <w:outlineLvl w:val="3"/>
    </w:pPr>
    <w:rPr>
      <w:rFonts w:ascii="Arial" w:hAnsi="Arial" w:cs="Arial" w:eastAsia="Arial"/>
      <w:b/>
      <w:bCs/>
      <w:sz w:val="26"/>
      <w:szCs w:val="26"/>
    </w:rPr>
  </w:style>
  <w:style w:type="character" w:styleId="647">
    <w:name w:val="Heading 4 Char"/>
    <w:basedOn w:val="819"/>
    <w:link w:val="646"/>
    <w:uiPriority w:val="9"/>
    <w:rPr>
      <w:rFonts w:ascii="Arial" w:hAnsi="Arial" w:cs="Arial" w:eastAsia="Arial"/>
      <w:b/>
      <w:bCs/>
      <w:sz w:val="26"/>
      <w:szCs w:val="26"/>
    </w:rPr>
  </w:style>
  <w:style w:type="paragraph" w:styleId="648">
    <w:name w:val="Heading 5"/>
    <w:basedOn w:val="818"/>
    <w:next w:val="818"/>
    <w:link w:val="649"/>
    <w:uiPriority w:val="9"/>
    <w:unhideWhenUsed/>
    <w:qFormat/>
    <w:pPr>
      <w:keepLines/>
      <w:keepNext/>
      <w:spacing w:before="320" w:after="200"/>
      <w:outlineLvl w:val="4"/>
    </w:pPr>
    <w:rPr>
      <w:rFonts w:ascii="Arial" w:hAnsi="Arial" w:cs="Arial" w:eastAsia="Arial"/>
      <w:b/>
      <w:bCs/>
      <w:sz w:val="24"/>
      <w:szCs w:val="24"/>
    </w:rPr>
  </w:style>
  <w:style w:type="character" w:styleId="649">
    <w:name w:val="Heading 5 Char"/>
    <w:basedOn w:val="819"/>
    <w:link w:val="648"/>
    <w:uiPriority w:val="9"/>
    <w:rPr>
      <w:rFonts w:ascii="Arial" w:hAnsi="Arial" w:cs="Arial" w:eastAsia="Arial"/>
      <w:b/>
      <w:bCs/>
      <w:sz w:val="24"/>
      <w:szCs w:val="24"/>
    </w:rPr>
  </w:style>
  <w:style w:type="paragraph" w:styleId="650">
    <w:name w:val="Heading 6"/>
    <w:basedOn w:val="818"/>
    <w:next w:val="818"/>
    <w:link w:val="651"/>
    <w:uiPriority w:val="9"/>
    <w:unhideWhenUsed/>
    <w:qFormat/>
    <w:pPr>
      <w:keepLines/>
      <w:keepNext/>
      <w:spacing w:before="320" w:after="200"/>
      <w:outlineLvl w:val="5"/>
    </w:pPr>
    <w:rPr>
      <w:rFonts w:ascii="Arial" w:hAnsi="Arial" w:cs="Arial" w:eastAsia="Arial"/>
      <w:b/>
      <w:bCs/>
      <w:sz w:val="22"/>
      <w:szCs w:val="22"/>
    </w:rPr>
  </w:style>
  <w:style w:type="character" w:styleId="651">
    <w:name w:val="Heading 6 Char"/>
    <w:basedOn w:val="819"/>
    <w:link w:val="650"/>
    <w:uiPriority w:val="9"/>
    <w:rPr>
      <w:rFonts w:ascii="Arial" w:hAnsi="Arial" w:cs="Arial" w:eastAsia="Arial"/>
      <w:b/>
      <w:bCs/>
      <w:sz w:val="22"/>
      <w:szCs w:val="22"/>
    </w:rPr>
  </w:style>
  <w:style w:type="paragraph" w:styleId="652">
    <w:name w:val="Heading 7"/>
    <w:basedOn w:val="818"/>
    <w:next w:val="818"/>
    <w:link w:val="653"/>
    <w:uiPriority w:val="9"/>
    <w:unhideWhenUsed/>
    <w:qFormat/>
    <w:pPr>
      <w:keepLines/>
      <w:keepNext/>
      <w:spacing w:before="320" w:after="200"/>
      <w:outlineLvl w:val="6"/>
    </w:pPr>
    <w:rPr>
      <w:rFonts w:ascii="Arial" w:hAnsi="Arial" w:cs="Arial" w:eastAsia="Arial"/>
      <w:b/>
      <w:bCs/>
      <w:i/>
      <w:iCs/>
      <w:sz w:val="22"/>
      <w:szCs w:val="22"/>
    </w:rPr>
  </w:style>
  <w:style w:type="character" w:styleId="653">
    <w:name w:val="Heading 7 Char"/>
    <w:basedOn w:val="819"/>
    <w:link w:val="652"/>
    <w:uiPriority w:val="9"/>
    <w:rPr>
      <w:rFonts w:ascii="Arial" w:hAnsi="Arial" w:cs="Arial" w:eastAsia="Arial"/>
      <w:b/>
      <w:bCs/>
      <w:i/>
      <w:iCs/>
      <w:sz w:val="22"/>
      <w:szCs w:val="22"/>
    </w:rPr>
  </w:style>
  <w:style w:type="paragraph" w:styleId="654">
    <w:name w:val="Heading 8"/>
    <w:basedOn w:val="818"/>
    <w:next w:val="818"/>
    <w:link w:val="655"/>
    <w:uiPriority w:val="9"/>
    <w:unhideWhenUsed/>
    <w:qFormat/>
    <w:pPr>
      <w:keepLines/>
      <w:keepNext/>
      <w:spacing w:before="320" w:after="200"/>
      <w:outlineLvl w:val="7"/>
    </w:pPr>
    <w:rPr>
      <w:rFonts w:ascii="Arial" w:hAnsi="Arial" w:cs="Arial" w:eastAsia="Arial"/>
      <w:i/>
      <w:iCs/>
      <w:sz w:val="22"/>
      <w:szCs w:val="22"/>
    </w:rPr>
  </w:style>
  <w:style w:type="character" w:styleId="655">
    <w:name w:val="Heading 8 Char"/>
    <w:basedOn w:val="819"/>
    <w:link w:val="654"/>
    <w:uiPriority w:val="9"/>
    <w:rPr>
      <w:rFonts w:ascii="Arial" w:hAnsi="Arial" w:cs="Arial" w:eastAsia="Arial"/>
      <w:i/>
      <w:iCs/>
      <w:sz w:val="22"/>
      <w:szCs w:val="22"/>
    </w:rPr>
  </w:style>
  <w:style w:type="paragraph" w:styleId="656">
    <w:name w:val="Heading 9"/>
    <w:basedOn w:val="818"/>
    <w:next w:val="818"/>
    <w:link w:val="657"/>
    <w:uiPriority w:val="9"/>
    <w:unhideWhenUsed/>
    <w:qFormat/>
    <w:pPr>
      <w:keepLines/>
      <w:keepNext/>
      <w:spacing w:before="320" w:after="200"/>
      <w:outlineLvl w:val="8"/>
    </w:pPr>
    <w:rPr>
      <w:rFonts w:ascii="Arial" w:hAnsi="Arial" w:cs="Arial" w:eastAsia="Arial"/>
      <w:i/>
      <w:iCs/>
      <w:sz w:val="21"/>
      <w:szCs w:val="21"/>
    </w:rPr>
  </w:style>
  <w:style w:type="character" w:styleId="657">
    <w:name w:val="Heading 9 Char"/>
    <w:basedOn w:val="819"/>
    <w:link w:val="656"/>
    <w:uiPriority w:val="9"/>
    <w:rPr>
      <w:rFonts w:ascii="Arial" w:hAnsi="Arial" w:cs="Arial" w:eastAsia="Arial"/>
      <w:i/>
      <w:iCs/>
      <w:sz w:val="21"/>
      <w:szCs w:val="21"/>
    </w:rPr>
  </w:style>
  <w:style w:type="paragraph" w:styleId="658">
    <w:name w:val="List Paragraph"/>
    <w:basedOn w:val="818"/>
    <w:uiPriority w:val="34"/>
    <w:qFormat/>
    <w:pPr>
      <w:contextualSpacing/>
      <w:ind w:left="720"/>
    </w:pPr>
  </w:style>
  <w:style w:type="paragraph" w:styleId="659">
    <w:name w:val="No Spacing"/>
    <w:uiPriority w:val="1"/>
    <w:qFormat/>
    <w:pPr>
      <w:spacing w:before="0" w:after="0" w:line="240" w:lineRule="auto"/>
    </w:pPr>
  </w:style>
  <w:style w:type="paragraph" w:styleId="660">
    <w:name w:val="Title"/>
    <w:basedOn w:val="818"/>
    <w:next w:val="818"/>
    <w:link w:val="661"/>
    <w:uiPriority w:val="10"/>
    <w:qFormat/>
    <w:pPr>
      <w:contextualSpacing/>
      <w:spacing w:before="300" w:after="200"/>
    </w:pPr>
    <w:rPr>
      <w:sz w:val="48"/>
      <w:szCs w:val="48"/>
    </w:rPr>
  </w:style>
  <w:style w:type="character" w:styleId="661">
    <w:name w:val="Title Char"/>
    <w:basedOn w:val="819"/>
    <w:link w:val="660"/>
    <w:uiPriority w:val="10"/>
    <w:rPr>
      <w:sz w:val="48"/>
      <w:szCs w:val="48"/>
    </w:rPr>
  </w:style>
  <w:style w:type="paragraph" w:styleId="662">
    <w:name w:val="Subtitle"/>
    <w:basedOn w:val="818"/>
    <w:next w:val="818"/>
    <w:link w:val="663"/>
    <w:uiPriority w:val="11"/>
    <w:qFormat/>
    <w:pPr>
      <w:spacing w:before="200" w:after="200"/>
    </w:pPr>
    <w:rPr>
      <w:sz w:val="24"/>
      <w:szCs w:val="24"/>
    </w:rPr>
  </w:style>
  <w:style w:type="character" w:styleId="663">
    <w:name w:val="Subtitle Char"/>
    <w:basedOn w:val="819"/>
    <w:link w:val="662"/>
    <w:uiPriority w:val="11"/>
    <w:rPr>
      <w:sz w:val="24"/>
      <w:szCs w:val="24"/>
    </w:rPr>
  </w:style>
  <w:style w:type="paragraph" w:styleId="664">
    <w:name w:val="Quote"/>
    <w:basedOn w:val="818"/>
    <w:next w:val="818"/>
    <w:link w:val="665"/>
    <w:uiPriority w:val="29"/>
    <w:qFormat/>
    <w:pPr>
      <w:ind w:left="720" w:right="720"/>
    </w:pPr>
    <w:rPr>
      <w:i/>
    </w:rPr>
  </w:style>
  <w:style w:type="character" w:styleId="665">
    <w:name w:val="Quote Char"/>
    <w:link w:val="664"/>
    <w:uiPriority w:val="29"/>
    <w:rPr>
      <w:i/>
    </w:rPr>
  </w:style>
  <w:style w:type="paragraph" w:styleId="666">
    <w:name w:val="Intense Quote"/>
    <w:basedOn w:val="818"/>
    <w:next w:val="818"/>
    <w:link w:val="667"/>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7">
    <w:name w:val="Intense Quote Char"/>
    <w:link w:val="666"/>
    <w:uiPriority w:val="30"/>
    <w:rPr>
      <w:i/>
    </w:rPr>
  </w:style>
  <w:style w:type="paragraph" w:styleId="668">
    <w:name w:val="Header"/>
    <w:basedOn w:val="818"/>
    <w:link w:val="669"/>
    <w:uiPriority w:val="99"/>
    <w:unhideWhenUsed/>
    <w:pPr>
      <w:spacing w:after="0" w:line="240" w:lineRule="auto"/>
      <w:tabs>
        <w:tab w:val="center" w:pos="7143" w:leader="none"/>
        <w:tab w:val="right" w:pos="14287" w:leader="none"/>
      </w:tabs>
    </w:pPr>
  </w:style>
  <w:style w:type="character" w:styleId="669">
    <w:name w:val="Header Char"/>
    <w:basedOn w:val="819"/>
    <w:link w:val="668"/>
    <w:uiPriority w:val="99"/>
  </w:style>
  <w:style w:type="paragraph" w:styleId="670">
    <w:name w:val="Footer"/>
    <w:basedOn w:val="818"/>
    <w:link w:val="673"/>
    <w:uiPriority w:val="99"/>
    <w:unhideWhenUsed/>
    <w:pPr>
      <w:spacing w:after="0" w:line="240" w:lineRule="auto"/>
      <w:tabs>
        <w:tab w:val="center" w:pos="7143" w:leader="none"/>
        <w:tab w:val="right" w:pos="14287" w:leader="none"/>
      </w:tabs>
    </w:pPr>
  </w:style>
  <w:style w:type="character" w:styleId="671">
    <w:name w:val="Footer Char"/>
    <w:basedOn w:val="819"/>
    <w:link w:val="670"/>
    <w:uiPriority w:val="99"/>
  </w:style>
  <w:style w:type="paragraph" w:styleId="672">
    <w:name w:val="Caption"/>
    <w:basedOn w:val="818"/>
    <w:next w:val="818"/>
    <w:uiPriority w:val="35"/>
    <w:semiHidden/>
    <w:unhideWhenUsed/>
    <w:qFormat/>
    <w:pPr>
      <w:spacing w:line="276" w:lineRule="auto"/>
    </w:pPr>
    <w:rPr>
      <w:b/>
      <w:bCs/>
      <w:color w:val="4F81BD" w:themeColor="accent1"/>
      <w:sz w:val="18"/>
      <w:szCs w:val="18"/>
    </w:rPr>
  </w:style>
  <w:style w:type="character" w:styleId="673">
    <w:name w:val="Caption Char"/>
    <w:basedOn w:val="672"/>
    <w:link w:val="670"/>
    <w:uiPriority w:val="99"/>
  </w:style>
  <w:style w:type="table" w:styleId="674">
    <w:name w:val="Table Grid"/>
    <w:basedOn w:val="82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75">
    <w:name w:val="Table Grid Light"/>
    <w:basedOn w:val="82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6">
    <w:name w:val="Plain Table 1"/>
    <w:basedOn w:val="82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7">
    <w:name w:val="Plain Table 2"/>
    <w:basedOn w:val="82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8">
    <w:name w:val="Plain Table 3"/>
    <w:basedOn w:val="8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9">
    <w:name w:val="Plain Table 4"/>
    <w:basedOn w:val="8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0">
    <w:name w:val="Plain Table 5"/>
    <w:basedOn w:val="8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1">
    <w:name w:val="Grid Table 1 Light"/>
    <w:basedOn w:val="82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2">
    <w:name w:val="Grid Table 1 Light - Accent 1"/>
    <w:basedOn w:val="82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3">
    <w:name w:val="Grid Table 1 Light - Accent 2"/>
    <w:basedOn w:val="82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4">
    <w:name w:val="Grid Table 1 Light - Accent 3"/>
    <w:basedOn w:val="82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5">
    <w:name w:val="Grid Table 1 Light - Accent 4"/>
    <w:basedOn w:val="82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6">
    <w:name w:val="Grid Table 1 Light - Accent 5"/>
    <w:basedOn w:val="82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7">
    <w:name w:val="Grid Table 1 Light - Accent 6"/>
    <w:basedOn w:val="82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8">
    <w:name w:val="Grid Table 2"/>
    <w:basedOn w:val="82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9">
    <w:name w:val="Grid Table 2 - Accent 1"/>
    <w:basedOn w:val="82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0">
    <w:name w:val="Grid Table 2 - Accent 2"/>
    <w:basedOn w:val="82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1">
    <w:name w:val="Grid Table 2 - Accent 3"/>
    <w:basedOn w:val="82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2">
    <w:name w:val="Grid Table 2 - Accent 4"/>
    <w:basedOn w:val="82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3">
    <w:name w:val="Grid Table 2 - Accent 5"/>
    <w:basedOn w:val="82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94">
    <w:name w:val="Grid Table 2 - Accent 6"/>
    <w:basedOn w:val="82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5">
    <w:name w:val="Grid Table 3"/>
    <w:basedOn w:val="82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3 - Accent 1"/>
    <w:basedOn w:val="82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7">
    <w:name w:val="Grid Table 3 - Accent 2"/>
    <w:basedOn w:val="82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8">
    <w:name w:val="Grid Table 3 - Accent 3"/>
    <w:basedOn w:val="82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9">
    <w:name w:val="Grid Table 3 - Accent 4"/>
    <w:basedOn w:val="82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0">
    <w:name w:val="Grid Table 3 - Accent 5"/>
    <w:basedOn w:val="82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1">
    <w:name w:val="Grid Table 3 - Accent 6"/>
    <w:basedOn w:val="82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2">
    <w:name w:val="Grid Table 4"/>
    <w:basedOn w:val="82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3">
    <w:name w:val="Grid Table 4 - Accent 1"/>
    <w:basedOn w:val="82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4">
    <w:name w:val="Grid Table 4 - Accent 2"/>
    <w:basedOn w:val="82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5">
    <w:name w:val="Grid Table 4 - Accent 3"/>
    <w:basedOn w:val="82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6">
    <w:name w:val="Grid Table 4 - Accent 4"/>
    <w:basedOn w:val="82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7">
    <w:name w:val="Grid Table 4 - Accent 5"/>
    <w:basedOn w:val="82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8">
    <w:name w:val="Grid Table 4 - Accent 6"/>
    <w:basedOn w:val="82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9">
    <w:name w:val="Grid Table 5 Dark"/>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themeColor="light1" w:sz="4" w:space="0"/>
        </w:tcBorders>
      </w:tcPr>
    </w:tblStylePr>
  </w:style>
  <w:style w:type="table" w:styleId="710">
    <w:name w:val="Grid Table 5 Dark- Accent 1"/>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themeColor="light1" w:sz="4" w:space="0"/>
        </w:tcBorders>
      </w:tcPr>
    </w:tblStylePr>
  </w:style>
  <w:style w:type="table" w:styleId="711">
    <w:name w:val="Grid Table 5 Dark - Accent 2"/>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themeColor="light1" w:sz="4" w:space="0"/>
        </w:tcBorders>
      </w:tcPr>
    </w:tblStylePr>
  </w:style>
  <w:style w:type="table" w:styleId="712">
    <w:name w:val="Grid Table 5 Dark - Accent 3"/>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themeColor="light1" w:sz="4" w:space="0"/>
        </w:tcBorders>
      </w:tcPr>
    </w:tblStylePr>
  </w:style>
  <w:style w:type="table" w:styleId="713">
    <w:name w:val="Grid Table 5 Dark- Accent 4"/>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themeColor="light1" w:sz="4" w:space="0"/>
        </w:tcBorders>
      </w:tcPr>
    </w:tblStylePr>
  </w:style>
  <w:style w:type="table" w:styleId="714">
    <w:name w:val="Grid Table 5 Dark - Accent 5"/>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themeColor="light1" w:sz="4" w:space="0"/>
        </w:tcBorders>
      </w:tcPr>
    </w:tblStylePr>
  </w:style>
  <w:style w:type="table" w:styleId="715">
    <w:name w:val="Grid Table 5 Dark - Accent 6"/>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themeColor="light1" w:sz="4" w:space="0"/>
        </w:tcBorders>
      </w:tcPr>
    </w:tblStylePr>
  </w:style>
  <w:style w:type="table" w:styleId="716">
    <w:name w:val="Grid Table 6 Colorful"/>
    <w:basedOn w:val="82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7">
    <w:name w:val="Grid Table 6 Colorful - Accent 1"/>
    <w:basedOn w:val="82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8">
    <w:name w:val="Grid Table 6 Colorful - Accent 2"/>
    <w:basedOn w:val="82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9">
    <w:name w:val="Grid Table 6 Colorful - Accent 3"/>
    <w:basedOn w:val="82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0">
    <w:name w:val="Grid Table 6 Colorful - Accent 4"/>
    <w:basedOn w:val="82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1">
    <w:name w:val="Grid Table 6 Colorful - Accent 5"/>
    <w:basedOn w:val="82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2">
    <w:name w:val="Grid Table 6 Colorful - Accent 6"/>
    <w:basedOn w:val="82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3">
    <w:name w:val="Grid Table 7 Colorful"/>
    <w:basedOn w:val="82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tcBorders>
          <w:top w:val="single" w:color="000000" w:themeColor="text1" w:themeTint="80" w:sz="4" w:space="0"/>
          <w:left w:val="none" w:color="000000" w:sz="4" w:space="0"/>
          <w:bottom w:val="none" w:color="000000" w:sz="4" w:space="0"/>
          <w:right w:val="none" w:color="000000" w:sz="4" w:space="0"/>
        </w:tcBorders>
      </w:tcPr>
    </w:tblStylePr>
  </w:style>
  <w:style w:type="table" w:styleId="724">
    <w:name w:val="Grid Table 7 Colorful - Accent 1"/>
    <w:basedOn w:val="82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25">
    <w:name w:val="Grid Table 7 Colorful - Accent 2"/>
    <w:basedOn w:val="82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6">
    <w:name w:val="Grid Table 7 Colorful - Accent 3"/>
    <w:basedOn w:val="82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7">
    <w:name w:val="Grid Table 7 Colorful - Accent 4"/>
    <w:basedOn w:val="82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8">
    <w:name w:val="Grid Table 7 Colorful - Accent 5"/>
    <w:basedOn w:val="82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9">
    <w:name w:val="Grid Table 7 Colorful - Accent 6"/>
    <w:basedOn w:val="82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0">
    <w:name w:val="List Table 1 Light"/>
    <w:basedOn w:val="820"/>
    <w:uiPriority w:val="99"/>
    <w:pPr>
      <w:spacing w:after="0" w:line="240" w:lineRule="auto"/>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1">
    <w:name w:val="List Table 1 Light - Accent 1"/>
    <w:basedOn w:val="820"/>
    <w:uiPriority w:val="99"/>
    <w:pPr>
      <w:spacing w:after="0" w:line="240" w:lineRule="auto"/>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2">
    <w:name w:val="List Table 1 Light - Accent 2"/>
    <w:basedOn w:val="820"/>
    <w:uiPriority w:val="99"/>
    <w:pPr>
      <w:spacing w:after="0" w:line="240" w:lineRule="auto"/>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3">
    <w:name w:val="List Table 1 Light - Accent 3"/>
    <w:basedOn w:val="820"/>
    <w:uiPriority w:val="99"/>
    <w:pPr>
      <w:spacing w:after="0" w:line="240" w:lineRule="auto"/>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4">
    <w:name w:val="List Table 1 Light - Accent 4"/>
    <w:basedOn w:val="820"/>
    <w:uiPriority w:val="99"/>
    <w:pPr>
      <w:spacing w:after="0" w:line="240" w:lineRule="auto"/>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5">
    <w:name w:val="List Table 1 Light - Accent 5"/>
    <w:basedOn w:val="820"/>
    <w:uiPriority w:val="99"/>
    <w:pPr>
      <w:spacing w:after="0" w:line="240" w:lineRule="auto"/>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6">
    <w:name w:val="List Table 1 Light - Accent 6"/>
    <w:basedOn w:val="820"/>
    <w:uiPriority w:val="99"/>
    <w:pPr>
      <w:spacing w:after="0" w:line="240" w:lineRule="auto"/>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7">
    <w:name w:val="List Table 2"/>
    <w:basedOn w:val="82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8">
    <w:name w:val="List Table 2 - Accent 1"/>
    <w:basedOn w:val="82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9">
    <w:name w:val="List Table 2 - Accent 2"/>
    <w:basedOn w:val="82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0">
    <w:name w:val="List Table 2 - Accent 3"/>
    <w:basedOn w:val="82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1">
    <w:name w:val="List Table 2 - Accent 4"/>
    <w:basedOn w:val="82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2">
    <w:name w:val="List Table 2 - Accent 5"/>
    <w:basedOn w:val="82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3">
    <w:name w:val="List Table 2 - Accent 6"/>
    <w:basedOn w:val="82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4">
    <w:name w:val="List Table 3"/>
    <w:basedOn w:val="82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5">
    <w:name w:val="List Table 3 - Accent 1"/>
    <w:basedOn w:val="82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6">
    <w:name w:val="List Table 3 - Accent 2"/>
    <w:basedOn w:val="82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47">
    <w:name w:val="List Table 3 - Accent 3"/>
    <w:basedOn w:val="82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8">
    <w:name w:val="List Table 3 - Accent 4"/>
    <w:basedOn w:val="82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9">
    <w:name w:val="List Table 3 - Accent 5"/>
    <w:basedOn w:val="82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50">
    <w:name w:val="List Table 3 - Accent 6"/>
    <w:basedOn w:val="82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51">
    <w:name w:val="List Table 4"/>
    <w:basedOn w:val="82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52">
    <w:name w:val="List Table 4 - Accent 1"/>
    <w:basedOn w:val="82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53">
    <w:name w:val="List Table 4 - Accent 2"/>
    <w:basedOn w:val="82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54">
    <w:name w:val="List Table 4 - Accent 3"/>
    <w:basedOn w:val="82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55">
    <w:name w:val="List Table 4 - Accent 4"/>
    <w:basedOn w:val="82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56">
    <w:name w:val="List Table 4 - Accent 5"/>
    <w:basedOn w:val="82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57">
    <w:name w:val="List Table 4 - Accent 6"/>
    <w:basedOn w:val="82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8">
    <w:name w:val="List Table 5 Dark"/>
    <w:basedOn w:val="82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tblPr>
    <w:tblStylePr w:type="band1Horz">
      <w:tcPr>
        <w:shd w:val="clear" w:color="ffffff" w:themeColor="text1" w:themeTint="80"/>
        <w:tcBorders>
          <w:top w:val="single" w:color="000000" w:themeColor="light1" w:sz="4" w:space="0"/>
          <w:bottom w:val="single" w:color="000000" w:themeColor="light1" w:sz="4" w:space="0"/>
        </w:tcBorders>
      </w:tcPr>
    </w:tblStylePr>
    <w:tblStylePr w:type="band1Vert">
      <w:tcPr>
        <w:shd w:val="clear" w:color="ffffff" w:themeColor="text1" w:themeTint="80"/>
        <w:tcBorders>
          <w:left w:val="single" w:color="000000" w:themeColor="light1" w:sz="4" w:space="0"/>
          <w:right w:val="single" w:color="000000" w:themeColor="light1" w:sz="4" w:space="0"/>
        </w:tcBorders>
      </w:tcPr>
    </w:tblStylePr>
    <w:tblStylePr w:type="band2Horz">
      <w:tcPr>
        <w:shd w:val="clear" w:color="ffffff" w:themeColor="text1" w:theme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1"/>
    <w:basedOn w:val="82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tblPr>
    <w:tblStylePr w:type="band1Horz">
      <w:tcPr>
        <w:shd w:val="clear" w:color="ffffff" w:themeColor="accent1"/>
        <w:tcBorders>
          <w:top w:val="single" w:color="000000" w:themeColor="light1" w:sz="4" w:space="0"/>
          <w:bottom w:val="single" w:color="000000" w:themeColor="light1" w:sz="4" w:space="0"/>
        </w:tcBorders>
      </w:tcPr>
    </w:tblStylePr>
    <w:tblStylePr w:type="band1Vert">
      <w:tcPr>
        <w:shd w:val="clear" w:color="ffffff" w:themeColor="accent1"/>
        <w:tcBorders>
          <w:left w:val="single" w:color="000000" w:themeColor="light1" w:sz="4" w:space="0"/>
          <w:right w:val="single" w:color="000000" w:themeColor="light1" w:sz="4" w:space="0"/>
        </w:tcBorders>
      </w:tcPr>
    </w:tblStylePr>
    <w:tblStylePr w:type="band2Horz">
      <w:tcPr>
        <w:shd w:val="clear" w:color="ffffff" w:themeColor="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5 Dark - Accent 2"/>
    <w:basedOn w:val="82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tblPr>
    <w:tblStylePr w:type="band1Horz">
      <w:tcPr>
        <w:shd w:val="clear" w:color="ffffff" w:themeColor="accent2" w:themeTint="97"/>
        <w:tcBorders>
          <w:top w:val="single" w:color="000000" w:themeColor="light1" w:sz="4" w:space="0"/>
          <w:bottom w:val="single" w:color="000000" w:themeColor="light1" w:sz="4" w:space="0"/>
        </w:tcBorders>
      </w:tcPr>
    </w:tblStylePr>
    <w:tblStylePr w:type="band1Vert">
      <w:tcPr>
        <w:shd w:val="clear" w:color="ffffff" w:themeColor="accent2" w:themeTint="97"/>
        <w:tcBorders>
          <w:left w:val="single" w:color="000000" w:themeColor="light1" w:sz="4" w:space="0"/>
          <w:right w:val="single" w:color="000000" w:themeColor="light1" w:sz="4" w:space="0"/>
        </w:tcBorders>
      </w:tcPr>
    </w:tblStylePr>
    <w:tblStylePr w:type="band2Horz">
      <w:tcPr>
        <w:shd w:val="clear" w:color="ffffff" w:themeColor="accent2" w:theme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3"/>
    <w:basedOn w:val="82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tblPr>
    <w:tblStylePr w:type="band1Horz">
      <w:tcPr>
        <w:shd w:val="clear" w:color="ffffff" w:themeColor="accent3" w:themeTint="98"/>
        <w:tcBorders>
          <w:top w:val="single" w:color="000000" w:themeColor="light1" w:sz="4" w:space="0"/>
          <w:bottom w:val="single" w:color="000000" w:themeColor="light1" w:sz="4" w:space="0"/>
        </w:tcBorders>
      </w:tcPr>
    </w:tblStylePr>
    <w:tblStylePr w:type="band1Vert">
      <w:tcPr>
        <w:shd w:val="clear" w:color="ffffff" w:themeColor="accent3" w:themeTint="98"/>
        <w:tcBorders>
          <w:left w:val="single" w:color="000000" w:themeColor="light1" w:sz="4" w:space="0"/>
          <w:right w:val="single" w:color="000000" w:themeColor="light1" w:sz="4" w:space="0"/>
        </w:tcBorders>
      </w:tcPr>
    </w:tblStylePr>
    <w:tblStylePr w:type="band2Horz">
      <w:tcPr>
        <w:shd w:val="clear" w:color="ffffff" w:themeColor="accent3" w:theme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4"/>
    <w:basedOn w:val="82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tblPr>
    <w:tblStylePr w:type="band1Horz">
      <w:tcPr>
        <w:shd w:val="clear" w:color="ffffff" w:themeColor="accent4" w:themeTint="9A"/>
        <w:tcBorders>
          <w:top w:val="single" w:color="000000" w:themeColor="light1" w:sz="4" w:space="0"/>
          <w:bottom w:val="single" w:color="000000" w:themeColor="light1" w:sz="4" w:space="0"/>
        </w:tcBorders>
      </w:tcPr>
    </w:tblStylePr>
    <w:tblStylePr w:type="band1Vert">
      <w:tcPr>
        <w:shd w:val="clear" w:color="ffffff" w:themeColor="accent4" w:themeTint="9A"/>
        <w:tcBorders>
          <w:left w:val="single" w:color="000000" w:themeColor="light1" w:sz="4" w:space="0"/>
          <w:right w:val="single" w:color="000000" w:themeColor="light1" w:sz="4" w:space="0"/>
        </w:tcBorders>
      </w:tcPr>
    </w:tblStylePr>
    <w:tblStylePr w:type="band2Horz">
      <w:tcPr>
        <w:shd w:val="clear" w:color="ffffff" w:themeColor="accent4" w:theme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5"/>
    <w:basedOn w:val="82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tblPr>
    <w:tblStylePr w:type="band1Horz">
      <w:tcPr>
        <w:shd w:val="clear" w:color="ffffff" w:themeColor="accent5" w:themeTint="9A"/>
        <w:tcBorders>
          <w:top w:val="single" w:color="000000" w:themeColor="light1" w:sz="4" w:space="0"/>
          <w:bottom w:val="single" w:color="000000" w:themeColor="light1" w:sz="4" w:space="0"/>
        </w:tcBorders>
      </w:tcPr>
    </w:tblStylePr>
    <w:tblStylePr w:type="band1Vert">
      <w:tcPr>
        <w:shd w:val="clear" w:color="ffffff" w:themeColor="accent5" w:themeTint="9A"/>
        <w:tcBorders>
          <w:left w:val="single" w:color="000000" w:themeColor="light1" w:sz="4" w:space="0"/>
          <w:right w:val="single" w:color="000000" w:themeColor="light1" w:sz="4" w:space="0"/>
        </w:tcBorders>
      </w:tcPr>
    </w:tblStylePr>
    <w:tblStylePr w:type="band2Horz">
      <w:tcPr>
        <w:shd w:val="clear" w:color="ffffff" w:themeColor="accent5" w:theme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6"/>
    <w:basedOn w:val="82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tblPr>
    <w:tblStylePr w:type="band1Horz">
      <w:tcPr>
        <w:shd w:val="clear" w:color="ffffff" w:themeColor="accent6" w:themeTint="98"/>
        <w:tcBorders>
          <w:top w:val="single" w:color="000000" w:themeColor="light1" w:sz="4" w:space="0"/>
          <w:bottom w:val="single" w:color="000000" w:themeColor="light1" w:sz="4" w:space="0"/>
        </w:tcBorders>
      </w:tcPr>
    </w:tblStylePr>
    <w:tblStylePr w:type="band1Vert">
      <w:tcPr>
        <w:shd w:val="clear" w:color="ffffff" w:themeColor="accent6" w:themeTint="98"/>
        <w:tcBorders>
          <w:left w:val="single" w:color="000000" w:themeColor="light1" w:sz="4" w:space="0"/>
          <w:right w:val="single" w:color="000000" w:themeColor="light1" w:sz="4" w:space="0"/>
        </w:tcBorders>
      </w:tcPr>
    </w:tblStylePr>
    <w:tblStylePr w:type="band2Horz">
      <w:tcPr>
        <w:shd w:val="clear" w:color="ffffff" w:themeColor="accent6" w:theme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6 Colorful"/>
    <w:basedOn w:val="82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6">
    <w:name w:val="List Table 6 Colorful - Accent 1"/>
    <w:basedOn w:val="82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67">
    <w:name w:val="List Table 6 Colorful - Accent 2"/>
    <w:basedOn w:val="82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8">
    <w:name w:val="List Table 6 Colorful - Accent 3"/>
    <w:basedOn w:val="82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9">
    <w:name w:val="List Table 6 Colorful - Accent 4"/>
    <w:basedOn w:val="82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70">
    <w:name w:val="List Table 6 Colorful - Accent 5"/>
    <w:basedOn w:val="82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71">
    <w:name w:val="List Table 6 Colorful - Accent 6"/>
    <w:basedOn w:val="82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72">
    <w:name w:val="List Table 7 Colorful"/>
    <w:basedOn w:val="82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3">
    <w:name w:val="List Table 7 Colorful - Accent 1"/>
    <w:basedOn w:val="82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74">
    <w:name w:val="List Table 7 Colorful - Accent 2"/>
    <w:basedOn w:val="82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75">
    <w:name w:val="List Table 7 Colorful - Accent 3"/>
    <w:basedOn w:val="82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76">
    <w:name w:val="List Table 7 Colorful - Accent 4"/>
    <w:basedOn w:val="82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77">
    <w:name w:val="List Table 7 Colorful - Accent 5"/>
    <w:basedOn w:val="82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78">
    <w:name w:val="List Table 7 Colorful - Accent 6"/>
    <w:basedOn w:val="82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9">
    <w:name w:val="Lined - Accent"/>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0">
    <w:name w:val="Lined - Accent 1"/>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1">
    <w:name w:val="Lined - Accent 2"/>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2">
    <w:name w:val="Lined - Accent 3"/>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3">
    <w:name w:val="Lined - Accent 4"/>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4">
    <w:name w:val="Lined - Accent 5"/>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5">
    <w:name w:val="Lined - Accent 6"/>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6">
    <w:name w:val="Bordered &amp; Lined - Accent"/>
    <w:basedOn w:val="82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7">
    <w:name w:val="Bordered &amp; Lined - Accent 1"/>
    <w:basedOn w:val="82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8">
    <w:name w:val="Bordered &amp; Lined - Accent 2"/>
    <w:basedOn w:val="82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9">
    <w:name w:val="Bordered &amp; Lined - Accent 3"/>
    <w:basedOn w:val="82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90">
    <w:name w:val="Bordered &amp; Lined - Accent 4"/>
    <w:basedOn w:val="82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91">
    <w:name w:val="Bordered &amp; Lined - Accent 5"/>
    <w:basedOn w:val="82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92">
    <w:name w:val="Bordered &amp; Lined - Accent 6"/>
    <w:basedOn w:val="82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93">
    <w:name w:val="Bordered"/>
    <w:basedOn w:val="82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4">
    <w:name w:val="Bordered - Accent 1"/>
    <w:basedOn w:val="82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5">
    <w:name w:val="Bordered - Accent 2"/>
    <w:basedOn w:val="82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6">
    <w:name w:val="Bordered - Accent 3"/>
    <w:basedOn w:val="82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7">
    <w:name w:val="Bordered - Accent 4"/>
    <w:basedOn w:val="82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8">
    <w:name w:val="Bordered - Accent 5"/>
    <w:basedOn w:val="82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9">
    <w:name w:val="Bordered - Accent 6"/>
    <w:basedOn w:val="82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00">
    <w:name w:val="Hyperlink"/>
    <w:uiPriority w:val="99"/>
    <w:unhideWhenUsed/>
    <w:rPr>
      <w:color w:val="0000FF" w:themeColor="hyperlink"/>
      <w:u w:val="single"/>
    </w:rPr>
  </w:style>
  <w:style w:type="paragraph" w:styleId="801">
    <w:name w:val="footnote text"/>
    <w:basedOn w:val="818"/>
    <w:link w:val="802"/>
    <w:uiPriority w:val="99"/>
    <w:semiHidden/>
    <w:unhideWhenUsed/>
    <w:pPr>
      <w:spacing w:after="40" w:line="240" w:lineRule="auto"/>
    </w:pPr>
    <w:rPr>
      <w:sz w:val="18"/>
    </w:rPr>
  </w:style>
  <w:style w:type="character" w:styleId="802">
    <w:name w:val="Footnote Text Char"/>
    <w:link w:val="801"/>
    <w:uiPriority w:val="99"/>
    <w:rPr>
      <w:sz w:val="18"/>
    </w:rPr>
  </w:style>
  <w:style w:type="character" w:styleId="803">
    <w:name w:val="footnote reference"/>
    <w:basedOn w:val="819"/>
    <w:uiPriority w:val="99"/>
    <w:unhideWhenUsed/>
    <w:rPr>
      <w:vertAlign w:val="superscript"/>
    </w:rPr>
  </w:style>
  <w:style w:type="paragraph" w:styleId="804">
    <w:name w:val="endnote text"/>
    <w:basedOn w:val="818"/>
    <w:link w:val="805"/>
    <w:uiPriority w:val="99"/>
    <w:semiHidden/>
    <w:unhideWhenUsed/>
    <w:pPr>
      <w:spacing w:after="0" w:line="240" w:lineRule="auto"/>
    </w:pPr>
    <w:rPr>
      <w:sz w:val="20"/>
    </w:rPr>
  </w:style>
  <w:style w:type="character" w:styleId="805">
    <w:name w:val="Endnote Text Char"/>
    <w:link w:val="804"/>
    <w:uiPriority w:val="99"/>
    <w:rPr>
      <w:sz w:val="20"/>
    </w:rPr>
  </w:style>
  <w:style w:type="character" w:styleId="806">
    <w:name w:val="endnote reference"/>
    <w:basedOn w:val="819"/>
    <w:uiPriority w:val="99"/>
    <w:semiHidden/>
    <w:unhideWhenUsed/>
    <w:rPr>
      <w:vertAlign w:val="superscript"/>
    </w:rPr>
  </w:style>
  <w:style w:type="paragraph" w:styleId="807">
    <w:name w:val="toc 1"/>
    <w:basedOn w:val="818"/>
    <w:next w:val="818"/>
    <w:uiPriority w:val="39"/>
    <w:unhideWhenUsed/>
    <w:pPr>
      <w:ind w:left="0" w:right="0" w:firstLine="0"/>
      <w:spacing w:after="57"/>
    </w:pPr>
  </w:style>
  <w:style w:type="paragraph" w:styleId="808">
    <w:name w:val="toc 2"/>
    <w:basedOn w:val="818"/>
    <w:next w:val="818"/>
    <w:uiPriority w:val="39"/>
    <w:unhideWhenUsed/>
    <w:pPr>
      <w:ind w:left="283" w:right="0" w:firstLine="0"/>
      <w:spacing w:after="57"/>
    </w:pPr>
  </w:style>
  <w:style w:type="paragraph" w:styleId="809">
    <w:name w:val="toc 3"/>
    <w:basedOn w:val="818"/>
    <w:next w:val="818"/>
    <w:uiPriority w:val="39"/>
    <w:unhideWhenUsed/>
    <w:pPr>
      <w:ind w:left="567" w:right="0" w:firstLine="0"/>
      <w:spacing w:after="57"/>
    </w:pPr>
  </w:style>
  <w:style w:type="paragraph" w:styleId="810">
    <w:name w:val="toc 4"/>
    <w:basedOn w:val="818"/>
    <w:next w:val="818"/>
    <w:uiPriority w:val="39"/>
    <w:unhideWhenUsed/>
    <w:pPr>
      <w:ind w:left="850" w:right="0" w:firstLine="0"/>
      <w:spacing w:after="57"/>
    </w:pPr>
  </w:style>
  <w:style w:type="paragraph" w:styleId="811">
    <w:name w:val="toc 5"/>
    <w:basedOn w:val="818"/>
    <w:next w:val="818"/>
    <w:uiPriority w:val="39"/>
    <w:unhideWhenUsed/>
    <w:pPr>
      <w:ind w:left="1134" w:right="0" w:firstLine="0"/>
      <w:spacing w:after="57"/>
    </w:pPr>
  </w:style>
  <w:style w:type="paragraph" w:styleId="812">
    <w:name w:val="toc 6"/>
    <w:basedOn w:val="818"/>
    <w:next w:val="818"/>
    <w:uiPriority w:val="39"/>
    <w:unhideWhenUsed/>
    <w:pPr>
      <w:ind w:left="1417" w:right="0" w:firstLine="0"/>
      <w:spacing w:after="57"/>
    </w:pPr>
  </w:style>
  <w:style w:type="paragraph" w:styleId="813">
    <w:name w:val="toc 7"/>
    <w:basedOn w:val="818"/>
    <w:next w:val="818"/>
    <w:uiPriority w:val="39"/>
    <w:unhideWhenUsed/>
    <w:pPr>
      <w:ind w:left="1701" w:right="0" w:firstLine="0"/>
      <w:spacing w:after="57"/>
    </w:pPr>
  </w:style>
  <w:style w:type="paragraph" w:styleId="814">
    <w:name w:val="toc 8"/>
    <w:basedOn w:val="818"/>
    <w:next w:val="818"/>
    <w:uiPriority w:val="39"/>
    <w:unhideWhenUsed/>
    <w:pPr>
      <w:ind w:left="1984" w:right="0" w:firstLine="0"/>
      <w:spacing w:after="57"/>
    </w:pPr>
  </w:style>
  <w:style w:type="paragraph" w:styleId="815">
    <w:name w:val="toc 9"/>
    <w:basedOn w:val="818"/>
    <w:next w:val="818"/>
    <w:uiPriority w:val="39"/>
    <w:unhideWhenUsed/>
    <w:pPr>
      <w:ind w:left="2268" w:right="0" w:firstLine="0"/>
      <w:spacing w:after="57"/>
    </w:pPr>
  </w:style>
  <w:style w:type="paragraph" w:styleId="816">
    <w:name w:val="TOC Heading"/>
    <w:uiPriority w:val="39"/>
    <w:unhideWhenUsed/>
  </w:style>
  <w:style w:type="paragraph" w:styleId="817">
    <w:name w:val="table of figures"/>
    <w:basedOn w:val="818"/>
    <w:next w:val="818"/>
    <w:uiPriority w:val="99"/>
    <w:unhideWhenUsed/>
    <w:pPr>
      <w:spacing w:after="0" w:afterAutospacing="0"/>
    </w:pPr>
  </w:style>
  <w:style w:type="paragraph" w:styleId="818" w:default="1">
    <w:name w:val="Normal"/>
    <w:qFormat/>
  </w:style>
  <w:style w:type="character" w:styleId="819" w:default="1">
    <w:name w:val="Default Paragraph Font"/>
    <w:uiPriority w:val="1"/>
    <w:semiHidden/>
    <w:unhideWhenUsed/>
  </w:style>
  <w:style w:type="table" w:styleId="820" w:default="1">
    <w:name w:val="Normal Table"/>
    <w:uiPriority w:val="99"/>
    <w:semiHidden/>
    <w:unhideWhenUsed/>
    <w:tblPr>
      <w:tblInd w:w="0" w:type="dxa"/>
      <w:tblCellMar>
        <w:left w:w="108" w:type="dxa"/>
        <w:top w:w="0" w:type="dxa"/>
        <w:right w:w="108" w:type="dxa"/>
        <w:bottom w:w="0" w:type="dxa"/>
      </w:tblCellMar>
    </w:tblPr>
  </w:style>
  <w:style w:type="numbering" w:styleId="821" w:default="1">
    <w:name w:val="No List"/>
    <w:uiPriority w:val="99"/>
    <w:semiHidden/>
    <w:unhideWhenUsed/>
  </w:style>
  <w:style w:type="table" w:styleId="822">
    <w:name w:val="Light List Accent 6"/>
    <w:uiPriority w:val="61"/>
    <w:pPr>
      <w:contextualSpacing w:val="0"/>
      <w:ind w:left="363"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heme="minorHAnsi" w:hAnsiTheme="minorHAnsi" w:eastAsiaTheme="minorEastAsia" w:cstheme="minorBidi" w:hint="default"/>
      <w:b w:val="0"/>
      <w:bCs w:val="0"/>
      <w:i w:val="0"/>
      <w:iCs w:val="0"/>
      <w:caps w:val="0"/>
      <w:smallCaps w:val="0"/>
      <w:strike w:val="false"/>
      <w:vanish w:val="false"/>
      <w:color w:val="auto"/>
      <w:spacing w:val="0"/>
      <w:position w:val="0"/>
      <w:sz w:val="22"/>
      <w:szCs w:val="22"/>
      <w:highlight w:val="none"/>
      <w:u w:val="none"/>
      <w:vertAlign w:val="baseline"/>
      <w:rtl w:val="false"/>
      <w:cs w:val="false"/>
      <w:lang w:val="fr-FR" w:bidi="ar-SA" w:eastAsia="zh-CN"/>
    </w:rPr>
    <w:tblPr>
      <w:tblStyleRowBandSize w:val="1"/>
      <w:tblStyleColBandSize w:val="1"/>
      <w:tblW w:w="0" w:type="auto"/>
      <w:tblInd w:w="0" w:type="dxa"/>
      <w:tblBorders>
        <w:top w:val="single" w:color="70AD47" w:themeColor="accent6" w:sz="8" w:space="0"/>
        <w:left w:val="single" w:color="70AD47" w:themeColor="accent6" w:sz="8" w:space="0"/>
        <w:bottom w:val="single" w:color="70AD47" w:themeColor="accent6" w:sz="8" w:space="0"/>
        <w:right w:val="single" w:color="70AD47" w:themeColor="accent6" w:sz="8" w:space="0"/>
        <w:insideH w:val="none" w:color="000000" w:sz="4" w:space="0"/>
        <w:insideV w:val="none" w:color="000000" w:sz="4" w:space="0"/>
      </w:tblBorders>
      <w:tblLayout w:type="autofit"/>
      <w:tblCellMar>
        <w:left w:w="108" w:type="dxa"/>
        <w:top w:w="0" w:type="dxa"/>
        <w:right w:w="108" w:type="dxa"/>
        <w:bottom w:w="0" w:type="dxa"/>
      </w:tblCellMar>
    </w:tblPr>
    <w:trPr>
      <w:cantSplit w:val="false"/>
      <w:jc w:val="left"/>
    </w:trPr>
    <w:tcPr>
      <w:tcW w:w="0" w:type="auto"/>
      <w:vAlign w:val="top"/>
      <w:vMerge w:val="restart"/>
      <w:hMerge w:val="restart"/>
    </w:tcPr>
    <w:tblStylePr w:type="band1Horz">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firstRow">
      <w:rPr>
        <w:b/>
        <w:bCs/>
        <w:color w:val="FFFFFF" w:themeColor="background1"/>
      </w:rPr>
      <w:pPr>
        <w:spacing w:before="0" w:after="0" w:line="240" w:lineRule="auto"/>
      </w:pPr>
      <w:tcPr>
        <w:shd w:val="clear" w:color="auto" w:fill="70ad47"/>
      </w:tcPr>
    </w:tblStylePr>
    <w:tblStylePr w:type="lastCol">
      <w:rPr>
        <w:b/>
        <w:bCs/>
      </w:rPr>
    </w:tblStylePr>
    <w:tblStylePr w:type="lastRow">
      <w:rPr>
        <w:b/>
        <w:bCs/>
      </w:rPr>
      <w:pPr>
        <w:spacing w:before="0" w:after="0" w:line="240" w:lineRule="auto"/>
      </w:pPr>
      <w:tcPr>
        <w:tcBorders>
          <w:top w:val="single" w:color="70AD47" w:themeColor="accent6" w:sz="6" w:space="0"/>
          <w:left w:val="single" w:color="70AD47" w:themeColor="accent6" w:sz="8" w:space="0"/>
          <w:bottom w:val="single" w:color="70AD47" w:themeColor="accent6" w:sz="8" w:space="0"/>
          <w:right w:val="single" w:color="70AD47" w:themeColor="accent6" w:sz="8" w:space="0"/>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jeandroz sylvain</dc:creator>
  <cp:keywords/>
  <dc:description/>
  <cp:lastModifiedBy>Noelia Navarro</cp:lastModifiedBy>
  <cp:revision>3</cp:revision>
  <dcterms:created xsi:type="dcterms:W3CDTF">2014-07-03T11:27:00Z</dcterms:created>
  <dcterms:modified xsi:type="dcterms:W3CDTF">2022-11-09T10:57:28Z</dcterms:modified>
</cp:coreProperties>
</file>